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71" w:rsidRPr="005F3803" w:rsidRDefault="00826C71" w:rsidP="00826C7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5F38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ОБҐРУНТУВАННЯ</w:t>
      </w:r>
    </w:p>
    <w:p w:rsidR="00826C71" w:rsidRPr="005F3803" w:rsidRDefault="00826C71" w:rsidP="00826C7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F380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предмета закупівлі, </w:t>
      </w:r>
    </w:p>
    <w:p w:rsidR="00826C71" w:rsidRPr="005F3803" w:rsidRDefault="00826C71" w:rsidP="00826C7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F380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розміру бюджетного призначення, </w:t>
      </w:r>
    </w:p>
    <w:p w:rsidR="00826C71" w:rsidRDefault="00826C71" w:rsidP="00826C7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F380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очікуваної вартості предмета закупівлі</w:t>
      </w:r>
      <w:r w:rsidR="006A7D86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p w:rsidR="00E71D39" w:rsidRPr="00E71D39" w:rsidRDefault="00E71D39" w:rsidP="00E71D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Соки фруктові в  асортименті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</w:t>
      </w:r>
      <w:r w:rsidRPr="00E71D3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Ідентифікатор </w:t>
      </w:r>
      <w:proofErr w:type="spellStart"/>
      <w:r w:rsidRPr="00E71D3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prozorro</w:t>
      </w:r>
      <w:proofErr w:type="spellEnd"/>
      <w:r w:rsidRPr="00E71D3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: </w:t>
      </w:r>
      <w:hyperlink r:id="rId6" w:tgtFrame="_blank" w:history="1">
        <w:r w:rsidRPr="00E71D3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uk-UA"/>
          </w:rPr>
          <w:t xml:space="preserve">UA-2022-01-06-003168-c </w:t>
        </w:r>
      </w:hyperlink>
    </w:p>
    <w:p w:rsidR="006A7D86" w:rsidRPr="005F3803" w:rsidRDefault="006A7D86" w:rsidP="00826C7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26C71" w:rsidRPr="00C816E3" w:rsidRDefault="00826C71" w:rsidP="00826C71">
      <w:pPr>
        <w:suppressAutoHyphens/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C816E3">
        <w:rPr>
          <w:rFonts w:ascii="Times New Roman" w:eastAsia="Calibri" w:hAnsi="Times New Roman" w:cs="Times New Roman"/>
          <w:sz w:val="20"/>
          <w:szCs w:val="20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6C53F9" w:rsidRPr="00C816E3" w:rsidRDefault="006C53F9" w:rsidP="006C53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816E3">
        <w:rPr>
          <w:rFonts w:ascii="Times New Roman" w:hAnsi="Times New Roman" w:cs="Times New Roman"/>
          <w:b/>
          <w:sz w:val="20"/>
          <w:szCs w:val="20"/>
          <w:lang w:val="uk-UA"/>
        </w:rPr>
        <w:t>Обґрунтування розміру бюджетного призначення:</w:t>
      </w:r>
    </w:p>
    <w:p w:rsidR="006C53F9" w:rsidRPr="00C816E3" w:rsidRDefault="006C53F9" w:rsidP="006C53F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C816E3">
        <w:rPr>
          <w:rFonts w:ascii="Times New Roman" w:hAnsi="Times New Roman" w:cs="Times New Roman"/>
          <w:sz w:val="20"/>
          <w:szCs w:val="20"/>
          <w:lang w:val="uk-UA"/>
        </w:rPr>
        <w:t>Розмір бюджетного призначення, визначений відповідно до розрахунку до проекту кошторису на</w:t>
      </w:r>
      <w:r w:rsidR="00696A1C" w:rsidRPr="00C816E3">
        <w:rPr>
          <w:rFonts w:ascii="Times New Roman" w:hAnsi="Times New Roman" w:cs="Times New Roman"/>
          <w:sz w:val="20"/>
          <w:szCs w:val="20"/>
          <w:lang w:val="uk-UA"/>
        </w:rPr>
        <w:t xml:space="preserve"> 202</w:t>
      </w:r>
      <w:r w:rsidR="00B1358F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696A1C" w:rsidRPr="00C816E3">
        <w:rPr>
          <w:rFonts w:ascii="Times New Roman" w:hAnsi="Times New Roman" w:cs="Times New Roman"/>
          <w:sz w:val="20"/>
          <w:szCs w:val="20"/>
          <w:lang w:val="uk-UA"/>
        </w:rPr>
        <w:t xml:space="preserve"> рік за К</w:t>
      </w:r>
      <w:r w:rsidR="00C82DD4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="00696A1C" w:rsidRPr="00C816E3">
        <w:rPr>
          <w:rFonts w:ascii="Times New Roman" w:hAnsi="Times New Roman" w:cs="Times New Roman"/>
          <w:sz w:val="20"/>
          <w:szCs w:val="20"/>
          <w:lang w:val="uk-UA"/>
        </w:rPr>
        <w:t>ВК  2230</w:t>
      </w:r>
    </w:p>
    <w:p w:rsidR="006C53F9" w:rsidRPr="00C816E3" w:rsidRDefault="006C53F9" w:rsidP="006C53F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816E3">
        <w:rPr>
          <w:rFonts w:ascii="Times New Roman" w:hAnsi="Times New Roman" w:cs="Times New Roman"/>
          <w:b/>
          <w:sz w:val="20"/>
          <w:szCs w:val="20"/>
          <w:lang w:val="uk-UA"/>
        </w:rPr>
        <w:t>Обґрунтування очікуваної вартості предмета закупівлі:</w:t>
      </w:r>
    </w:p>
    <w:p w:rsidR="001846CF" w:rsidRPr="001846CF" w:rsidRDefault="001846CF" w:rsidP="001846C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846CF">
        <w:rPr>
          <w:rFonts w:ascii="Times New Roman" w:hAnsi="Times New Roman" w:cs="Times New Roman"/>
          <w:sz w:val="20"/>
          <w:szCs w:val="20"/>
          <w:lang w:val="uk-UA"/>
        </w:rPr>
        <w:t xml:space="preserve">Очікувана вартість предмета закупівлі визначена в порядку,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  № 275 із змінами), з урахуванням отриманих від потенційних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учасників </w:t>
      </w:r>
      <w:r w:rsidRPr="001846CF">
        <w:rPr>
          <w:rFonts w:ascii="Times New Roman" w:hAnsi="Times New Roman" w:cs="Times New Roman"/>
          <w:sz w:val="20"/>
          <w:szCs w:val="20"/>
          <w:lang w:val="uk-UA"/>
        </w:rPr>
        <w:t xml:space="preserve"> комерційних пропозицій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та статистичної довідки.</w:t>
      </w:r>
      <w:r w:rsidRPr="001846C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1846CF" w:rsidRPr="001846CF" w:rsidRDefault="001846CF" w:rsidP="001846C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846CF">
        <w:rPr>
          <w:rFonts w:ascii="Times New Roman" w:hAnsi="Times New Roman" w:cs="Times New Roman"/>
          <w:sz w:val="20"/>
          <w:szCs w:val="20"/>
          <w:lang w:val="uk-UA"/>
        </w:rPr>
        <w:t>Розрахунок очікуваної вартості послуг визначено методом порівняння ринкових цін. Метод порівняння ринкових цін -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на момент вивчення ринку.</w:t>
      </w:r>
    </w:p>
    <w:p w:rsidR="001846CF" w:rsidRPr="001846CF" w:rsidRDefault="001846CF" w:rsidP="001846C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846CF">
        <w:rPr>
          <w:rFonts w:ascii="Times New Roman" w:hAnsi="Times New Roman" w:cs="Times New Roman"/>
          <w:sz w:val="20"/>
          <w:szCs w:val="20"/>
          <w:lang w:val="uk-UA"/>
        </w:rPr>
        <w:t>Очікувана вартість предмета закупівлі визначається, як середньоарифметичне значення масиву отриманих даних, що розраховується за такою формулою:</w:t>
      </w:r>
    </w:p>
    <w:p w:rsidR="001846CF" w:rsidRPr="001846CF" w:rsidRDefault="001846CF" w:rsidP="001846C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846CF">
        <w:rPr>
          <w:rFonts w:ascii="Times New Roman" w:hAnsi="Times New Roman" w:cs="Times New Roman"/>
          <w:sz w:val="20"/>
          <w:szCs w:val="20"/>
          <w:lang w:val="uk-UA"/>
        </w:rPr>
        <w:t>Цод</w:t>
      </w:r>
      <w:proofErr w:type="spellEnd"/>
      <w:r w:rsidRPr="001846CF">
        <w:rPr>
          <w:rFonts w:ascii="Times New Roman" w:hAnsi="Times New Roman" w:cs="Times New Roman"/>
          <w:sz w:val="20"/>
          <w:szCs w:val="20"/>
          <w:lang w:val="uk-UA"/>
        </w:rPr>
        <w:t xml:space="preserve"> = (Ц1 +… + </w:t>
      </w:r>
      <w:proofErr w:type="spellStart"/>
      <w:r w:rsidRPr="001846CF">
        <w:rPr>
          <w:rFonts w:ascii="Times New Roman" w:hAnsi="Times New Roman" w:cs="Times New Roman"/>
          <w:sz w:val="20"/>
          <w:szCs w:val="20"/>
          <w:lang w:val="uk-UA"/>
        </w:rPr>
        <w:t>Цк</w:t>
      </w:r>
      <w:proofErr w:type="spellEnd"/>
      <w:r w:rsidRPr="001846CF">
        <w:rPr>
          <w:rFonts w:ascii="Times New Roman" w:hAnsi="Times New Roman" w:cs="Times New Roman"/>
          <w:sz w:val="20"/>
          <w:szCs w:val="20"/>
          <w:lang w:val="uk-UA"/>
        </w:rPr>
        <w:t>) / К,</w:t>
      </w:r>
    </w:p>
    <w:p w:rsidR="001846CF" w:rsidRPr="001846CF" w:rsidRDefault="001846CF" w:rsidP="001846C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846CF">
        <w:rPr>
          <w:rFonts w:ascii="Times New Roman" w:hAnsi="Times New Roman" w:cs="Times New Roman"/>
          <w:sz w:val="20"/>
          <w:szCs w:val="20"/>
          <w:lang w:val="uk-UA"/>
        </w:rPr>
        <w:t>де:</w:t>
      </w:r>
      <w:r w:rsidRPr="001846CF">
        <w:rPr>
          <w:rFonts w:ascii="Times New Roman" w:hAnsi="Times New Roman" w:cs="Times New Roman"/>
          <w:sz w:val="20"/>
          <w:szCs w:val="20"/>
          <w:lang w:val="uk-UA"/>
        </w:rPr>
        <w:tab/>
      </w:r>
      <w:proofErr w:type="spellStart"/>
      <w:r w:rsidRPr="001846CF">
        <w:rPr>
          <w:rFonts w:ascii="Times New Roman" w:hAnsi="Times New Roman" w:cs="Times New Roman"/>
          <w:sz w:val="20"/>
          <w:szCs w:val="20"/>
          <w:lang w:val="uk-UA"/>
        </w:rPr>
        <w:t>Цод</w:t>
      </w:r>
      <w:proofErr w:type="spellEnd"/>
      <w:r w:rsidRPr="001846CF">
        <w:rPr>
          <w:rFonts w:ascii="Times New Roman" w:hAnsi="Times New Roman" w:cs="Times New Roman"/>
          <w:sz w:val="20"/>
          <w:szCs w:val="20"/>
          <w:lang w:val="uk-UA"/>
        </w:rPr>
        <w:tab/>
        <w:t>-</w:t>
      </w:r>
      <w:r w:rsidRPr="001846CF">
        <w:rPr>
          <w:rFonts w:ascii="Times New Roman" w:hAnsi="Times New Roman" w:cs="Times New Roman"/>
          <w:sz w:val="20"/>
          <w:szCs w:val="20"/>
          <w:lang w:val="uk-UA"/>
        </w:rPr>
        <w:tab/>
        <w:t>очікувана ціна за одиницю;</w:t>
      </w:r>
    </w:p>
    <w:p w:rsidR="001846CF" w:rsidRPr="001846CF" w:rsidRDefault="001846CF" w:rsidP="001846C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846CF">
        <w:rPr>
          <w:rFonts w:ascii="Times New Roman" w:hAnsi="Times New Roman" w:cs="Times New Roman"/>
          <w:sz w:val="20"/>
          <w:szCs w:val="20"/>
          <w:lang w:val="uk-UA"/>
        </w:rPr>
        <w:tab/>
        <w:t xml:space="preserve">Ц1, </w:t>
      </w:r>
      <w:proofErr w:type="spellStart"/>
      <w:r w:rsidRPr="001846CF">
        <w:rPr>
          <w:rFonts w:ascii="Times New Roman" w:hAnsi="Times New Roman" w:cs="Times New Roman"/>
          <w:sz w:val="20"/>
          <w:szCs w:val="20"/>
          <w:lang w:val="uk-UA"/>
        </w:rPr>
        <w:t>Цк</w:t>
      </w:r>
      <w:proofErr w:type="spellEnd"/>
      <w:r w:rsidRPr="001846CF">
        <w:rPr>
          <w:rFonts w:ascii="Times New Roman" w:hAnsi="Times New Roman" w:cs="Times New Roman"/>
          <w:sz w:val="20"/>
          <w:szCs w:val="20"/>
          <w:lang w:val="uk-UA"/>
        </w:rPr>
        <w:tab/>
        <w:t>-</w:t>
      </w:r>
      <w:r w:rsidRPr="001846CF">
        <w:rPr>
          <w:rFonts w:ascii="Times New Roman" w:hAnsi="Times New Roman" w:cs="Times New Roman"/>
          <w:sz w:val="20"/>
          <w:szCs w:val="20"/>
          <w:lang w:val="uk-UA"/>
        </w:rPr>
        <w:tab/>
        <w:t>ціни, отриманих цінових пропозицій;</w:t>
      </w:r>
    </w:p>
    <w:p w:rsidR="001846CF" w:rsidRDefault="001846CF" w:rsidP="001846C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846CF">
        <w:rPr>
          <w:rFonts w:ascii="Times New Roman" w:hAnsi="Times New Roman" w:cs="Times New Roman"/>
          <w:sz w:val="20"/>
          <w:szCs w:val="20"/>
          <w:lang w:val="uk-UA"/>
        </w:rPr>
        <w:tab/>
        <w:t>К</w:t>
      </w:r>
      <w:r w:rsidRPr="001846CF">
        <w:rPr>
          <w:rFonts w:ascii="Times New Roman" w:hAnsi="Times New Roman" w:cs="Times New Roman"/>
          <w:sz w:val="20"/>
          <w:szCs w:val="20"/>
          <w:lang w:val="uk-UA"/>
        </w:rPr>
        <w:tab/>
        <w:t>-</w:t>
      </w:r>
      <w:r w:rsidRPr="001846CF">
        <w:rPr>
          <w:rFonts w:ascii="Times New Roman" w:hAnsi="Times New Roman" w:cs="Times New Roman"/>
          <w:sz w:val="20"/>
          <w:szCs w:val="20"/>
          <w:lang w:val="uk-UA"/>
        </w:rPr>
        <w:tab/>
        <w:t>кількість триманих цін.</w:t>
      </w:r>
    </w:p>
    <w:p w:rsidR="00996891" w:rsidRPr="00C816E3" w:rsidRDefault="00996891" w:rsidP="001846C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816E3">
        <w:rPr>
          <w:rFonts w:ascii="Times New Roman" w:hAnsi="Times New Roman" w:cs="Times New Roman"/>
          <w:sz w:val="20"/>
          <w:szCs w:val="20"/>
          <w:lang w:val="uk-UA"/>
        </w:rPr>
        <w:t xml:space="preserve">Очікувана вартість обрахована відповідно до середньо ринкового рівня цін, визначеного на базі   </w:t>
      </w:r>
      <w:r w:rsidR="0003759C">
        <w:rPr>
          <w:rFonts w:ascii="Times New Roman" w:hAnsi="Times New Roman" w:cs="Times New Roman"/>
          <w:sz w:val="20"/>
          <w:szCs w:val="20"/>
          <w:lang w:val="uk-UA"/>
        </w:rPr>
        <w:t xml:space="preserve">потенційних </w:t>
      </w:r>
      <w:r w:rsidRPr="00C816E3">
        <w:rPr>
          <w:rFonts w:ascii="Times New Roman" w:hAnsi="Times New Roman" w:cs="Times New Roman"/>
          <w:sz w:val="20"/>
          <w:szCs w:val="20"/>
          <w:lang w:val="uk-UA"/>
        </w:rPr>
        <w:t>учасник</w:t>
      </w:r>
      <w:r w:rsidR="0003759C">
        <w:rPr>
          <w:rFonts w:ascii="Times New Roman" w:hAnsi="Times New Roman" w:cs="Times New Roman"/>
          <w:sz w:val="20"/>
          <w:szCs w:val="20"/>
          <w:lang w:val="uk-UA"/>
        </w:rPr>
        <w:t>ів</w:t>
      </w:r>
      <w:r w:rsidRPr="00C816E3">
        <w:rPr>
          <w:rFonts w:ascii="Times New Roman" w:hAnsi="Times New Roman" w:cs="Times New Roman"/>
          <w:sz w:val="20"/>
          <w:szCs w:val="20"/>
          <w:lang w:val="uk-UA"/>
        </w:rPr>
        <w:t xml:space="preserve"> та статистичної довідки, а саме:</w:t>
      </w:r>
    </w:p>
    <w:p w:rsidR="00B71532" w:rsidRDefault="00826C71" w:rsidP="00D65BC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816E3">
        <w:rPr>
          <w:rFonts w:ascii="Times New Roman" w:hAnsi="Times New Roman" w:cs="Times New Roman"/>
          <w:b/>
          <w:sz w:val="20"/>
          <w:szCs w:val="20"/>
          <w:lang w:val="uk-UA"/>
        </w:rPr>
        <w:t xml:space="preserve">ФОП </w:t>
      </w:r>
      <w:r w:rsidR="00803B28">
        <w:rPr>
          <w:rFonts w:ascii="Times New Roman" w:hAnsi="Times New Roman" w:cs="Times New Roman"/>
          <w:b/>
          <w:sz w:val="20"/>
          <w:szCs w:val="20"/>
          <w:lang w:val="uk-UA"/>
        </w:rPr>
        <w:t>Клімов В.Д.</w:t>
      </w:r>
      <w:r w:rsidR="00CE2BAC" w:rsidRPr="00C816E3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C816E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16E3">
        <w:rPr>
          <w:rFonts w:ascii="Times New Roman" w:hAnsi="Times New Roman" w:cs="Times New Roman"/>
          <w:sz w:val="20"/>
          <w:szCs w:val="20"/>
          <w:lang w:val="uk-UA"/>
        </w:rPr>
        <w:tab/>
      </w:r>
      <w:r w:rsidR="00803B28">
        <w:rPr>
          <w:rFonts w:ascii="Times New Roman" w:hAnsi="Times New Roman" w:cs="Times New Roman"/>
          <w:sz w:val="20"/>
          <w:szCs w:val="20"/>
          <w:lang w:val="uk-UA"/>
        </w:rPr>
        <w:t xml:space="preserve">соки фруктові </w:t>
      </w:r>
      <w:r w:rsidR="001846CF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="00803B28">
        <w:rPr>
          <w:rFonts w:ascii="Times New Roman" w:hAnsi="Times New Roman" w:cs="Times New Roman"/>
          <w:sz w:val="20"/>
          <w:szCs w:val="20"/>
          <w:lang w:val="uk-UA"/>
        </w:rPr>
        <w:t>31,90</w:t>
      </w:r>
      <w:r w:rsidR="00B71532">
        <w:rPr>
          <w:rFonts w:ascii="Times New Roman" w:hAnsi="Times New Roman" w:cs="Times New Roman"/>
          <w:sz w:val="20"/>
          <w:szCs w:val="20"/>
          <w:lang w:val="uk-UA"/>
        </w:rPr>
        <w:t>грн/</w:t>
      </w:r>
      <w:r w:rsidR="00803B28">
        <w:rPr>
          <w:rFonts w:ascii="Times New Roman" w:hAnsi="Times New Roman" w:cs="Times New Roman"/>
          <w:sz w:val="20"/>
          <w:szCs w:val="20"/>
          <w:lang w:val="uk-UA"/>
        </w:rPr>
        <w:t>л</w:t>
      </w:r>
      <w:r w:rsidR="00D41C84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9319AC" w:rsidRDefault="00803B28" w:rsidP="00B64CA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ФОП Коловоротна О.А.</w:t>
      </w:r>
      <w:r w:rsidR="00B71532">
        <w:rPr>
          <w:rFonts w:ascii="Times New Roman" w:hAnsi="Times New Roman" w:cs="Times New Roman"/>
          <w:b/>
          <w:sz w:val="20"/>
          <w:szCs w:val="20"/>
          <w:lang w:val="uk-UA"/>
        </w:rPr>
        <w:t xml:space="preserve">:  </w:t>
      </w:r>
      <w:r w:rsidRPr="00803B28">
        <w:rPr>
          <w:rFonts w:ascii="Times New Roman" w:hAnsi="Times New Roman" w:cs="Times New Roman"/>
          <w:sz w:val="20"/>
          <w:szCs w:val="20"/>
          <w:lang w:val="uk-UA"/>
        </w:rPr>
        <w:t xml:space="preserve">соки фруктові – </w:t>
      </w:r>
      <w:r>
        <w:rPr>
          <w:rFonts w:ascii="Times New Roman" w:hAnsi="Times New Roman" w:cs="Times New Roman"/>
          <w:sz w:val="20"/>
          <w:szCs w:val="20"/>
          <w:lang w:val="uk-UA"/>
        </w:rPr>
        <w:t>33,20</w:t>
      </w:r>
      <w:r w:rsidRPr="00803B28">
        <w:rPr>
          <w:rFonts w:ascii="Times New Roman" w:hAnsi="Times New Roman" w:cs="Times New Roman"/>
          <w:sz w:val="20"/>
          <w:szCs w:val="20"/>
          <w:lang w:val="uk-UA"/>
        </w:rPr>
        <w:t xml:space="preserve">грн/л  </w:t>
      </w:r>
    </w:p>
    <w:p w:rsidR="009319AC" w:rsidRDefault="00996891" w:rsidP="00B64CA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816E3">
        <w:rPr>
          <w:rFonts w:ascii="Times New Roman" w:hAnsi="Times New Roman" w:cs="Times New Roman"/>
          <w:b/>
          <w:sz w:val="20"/>
          <w:szCs w:val="20"/>
          <w:lang w:val="uk-UA"/>
        </w:rPr>
        <w:t xml:space="preserve">Середня споживча ціна в стат. довідці </w:t>
      </w:r>
      <w:r w:rsidR="00554D79">
        <w:rPr>
          <w:rFonts w:ascii="Times New Roman" w:hAnsi="Times New Roman" w:cs="Times New Roman"/>
          <w:sz w:val="20"/>
          <w:szCs w:val="20"/>
          <w:lang w:val="uk-UA"/>
        </w:rPr>
        <w:t xml:space="preserve">:  </w:t>
      </w:r>
      <w:r w:rsidR="009319AC" w:rsidRPr="009319AC">
        <w:rPr>
          <w:rFonts w:ascii="Times New Roman" w:hAnsi="Times New Roman" w:cs="Times New Roman"/>
          <w:sz w:val="20"/>
          <w:szCs w:val="20"/>
          <w:lang w:val="uk-UA"/>
        </w:rPr>
        <w:t xml:space="preserve">– </w:t>
      </w:r>
      <w:r w:rsidR="00803B28" w:rsidRPr="00803B28">
        <w:rPr>
          <w:rFonts w:ascii="Times New Roman" w:hAnsi="Times New Roman" w:cs="Times New Roman"/>
          <w:sz w:val="20"/>
          <w:szCs w:val="20"/>
          <w:lang w:val="uk-UA"/>
        </w:rPr>
        <w:t xml:space="preserve">соки фруктові – </w:t>
      </w:r>
      <w:r w:rsidR="00803B28">
        <w:rPr>
          <w:rFonts w:ascii="Times New Roman" w:hAnsi="Times New Roman" w:cs="Times New Roman"/>
          <w:sz w:val="20"/>
          <w:szCs w:val="20"/>
          <w:lang w:val="uk-UA"/>
        </w:rPr>
        <w:t>32,73</w:t>
      </w:r>
      <w:r w:rsidR="00803B28" w:rsidRPr="00803B28">
        <w:rPr>
          <w:rFonts w:ascii="Times New Roman" w:hAnsi="Times New Roman" w:cs="Times New Roman"/>
          <w:sz w:val="20"/>
          <w:szCs w:val="20"/>
          <w:lang w:val="uk-UA"/>
        </w:rPr>
        <w:t xml:space="preserve">грн/л  </w:t>
      </w:r>
    </w:p>
    <w:p w:rsidR="00803B28" w:rsidRDefault="00554D79" w:rsidP="00B64CA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Розрахункова  ціна:  </w:t>
      </w:r>
      <w:r w:rsidR="00803B28">
        <w:rPr>
          <w:rFonts w:ascii="Times New Roman" w:hAnsi="Times New Roman" w:cs="Times New Roman"/>
          <w:sz w:val="20"/>
          <w:szCs w:val="20"/>
          <w:lang w:val="uk-UA"/>
        </w:rPr>
        <w:t>соки фруктові</w:t>
      </w:r>
      <w:r w:rsidR="009319AC" w:rsidRPr="009319AC">
        <w:rPr>
          <w:rFonts w:ascii="Times New Roman" w:hAnsi="Times New Roman" w:cs="Times New Roman"/>
          <w:sz w:val="20"/>
          <w:szCs w:val="20"/>
          <w:lang w:val="uk-UA"/>
        </w:rPr>
        <w:t xml:space="preserve"> –</w:t>
      </w:r>
      <w:r w:rsidR="00803B28" w:rsidRPr="00803B2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03B28">
        <w:rPr>
          <w:rFonts w:ascii="Times New Roman" w:hAnsi="Times New Roman" w:cs="Times New Roman"/>
          <w:sz w:val="20"/>
          <w:szCs w:val="20"/>
          <w:lang w:val="uk-UA"/>
        </w:rPr>
        <w:t>32,61</w:t>
      </w:r>
      <w:r w:rsidR="00803B28" w:rsidRPr="00803B28">
        <w:rPr>
          <w:rFonts w:ascii="Times New Roman" w:hAnsi="Times New Roman" w:cs="Times New Roman"/>
          <w:sz w:val="20"/>
          <w:szCs w:val="20"/>
          <w:lang w:val="uk-UA"/>
        </w:rPr>
        <w:t xml:space="preserve">грн/л  </w:t>
      </w:r>
    </w:p>
    <w:p w:rsidR="00D41C84" w:rsidRDefault="00826C71" w:rsidP="00B64CA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C816E3">
        <w:rPr>
          <w:rFonts w:ascii="Times New Roman" w:hAnsi="Times New Roman" w:cs="Times New Roman"/>
          <w:b/>
          <w:sz w:val="20"/>
          <w:szCs w:val="20"/>
          <w:lang w:val="uk-UA"/>
        </w:rPr>
        <w:t>Кількість:</w:t>
      </w:r>
      <w:r w:rsidR="009C2509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C816E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803B28">
        <w:rPr>
          <w:rFonts w:ascii="Times New Roman" w:hAnsi="Times New Roman" w:cs="Times New Roman"/>
          <w:sz w:val="20"/>
          <w:szCs w:val="20"/>
          <w:lang w:val="uk-UA"/>
        </w:rPr>
        <w:t>10000л</w:t>
      </w:r>
      <w:r w:rsidR="00D41C84" w:rsidRPr="00D41C84">
        <w:rPr>
          <w:rFonts w:ascii="Times New Roman" w:hAnsi="Times New Roman" w:cs="Times New Roman"/>
          <w:sz w:val="20"/>
          <w:szCs w:val="20"/>
          <w:lang w:val="uk-UA"/>
        </w:rPr>
        <w:t xml:space="preserve">.  </w:t>
      </w:r>
    </w:p>
    <w:p w:rsidR="00803B28" w:rsidRPr="00C816E3" w:rsidRDefault="009319AC" w:rsidP="00803B28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319AC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Очікувана вартість предмета закупівлі: </w:t>
      </w:r>
      <w:r w:rsidR="00803B28" w:rsidRPr="00C816E3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="00803B28">
        <w:rPr>
          <w:rFonts w:ascii="Times New Roman" w:hAnsi="Times New Roman" w:cs="Times New Roman"/>
          <w:b/>
          <w:sz w:val="20"/>
          <w:szCs w:val="20"/>
          <w:lang w:val="uk-UA"/>
        </w:rPr>
        <w:t xml:space="preserve">326100,00 </w:t>
      </w:r>
      <w:proofErr w:type="spellStart"/>
      <w:r w:rsidR="00803B28" w:rsidRPr="00C816E3">
        <w:rPr>
          <w:rFonts w:ascii="Times New Roman" w:hAnsi="Times New Roman" w:cs="Times New Roman"/>
          <w:b/>
          <w:sz w:val="20"/>
          <w:szCs w:val="20"/>
          <w:lang w:val="uk-UA"/>
        </w:rPr>
        <w:t>грн</w:t>
      </w:r>
      <w:proofErr w:type="spellEnd"/>
    </w:p>
    <w:p w:rsidR="009319AC" w:rsidRDefault="009319AC" w:rsidP="003642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364210" w:rsidRDefault="00364210" w:rsidP="003642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C816E3">
        <w:rPr>
          <w:rFonts w:ascii="Times New Roman" w:eastAsia="Calibri" w:hAnsi="Times New Roman" w:cs="Times New Roman"/>
          <w:b/>
          <w:sz w:val="20"/>
          <w:szCs w:val="20"/>
          <w:lang w:val="uk-UA"/>
        </w:rPr>
        <w:t>Інформація про необхідні технічні, якісні та кількісні показники</w:t>
      </w:r>
    </w:p>
    <w:p w:rsid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>Соки фруктові в  асортименті вищий або І сорт 10 000 л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>1.Технічні вимоги</w:t>
      </w: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ab/>
        <w:t>Соки мають відповідати вимогам чинних ДСТУ, ТУ, іншим нормативним документам, затвердженими в установленому порядку щодо показників якості та безпеки харчових продуктів, упаковки, маркування, транспортування, зберігання.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>Сфера використання: дозволені для  дитячого харчування та можуть використовуватись в організації харчування дітей в закладах дошкільної та загальної середньої освіти міста.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Соки  в асортименті не повинні містити небезпечні для організму речовини, в тому числі  штучні барвники, консерванти, ароматизатори, генетично модифіковані організми (ГМО). 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Кожна партія товару поставляється з документами, що підтверджують їх якість та безпеку (накладна, </w:t>
      </w:r>
      <w:proofErr w:type="spellStart"/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>товарно-транспортная</w:t>
      </w:r>
      <w:proofErr w:type="spellEnd"/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накладна (ТТН), посвідчення або декларація виробника про якість або санітарно-гігієнічні висновки).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>2.Органолептичні показники якості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Зовнішній вигляд та концентрація – залежно від сировини та технології приготування; 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Запах, смак, аромат – натуральний. Добре виражений смак та аромат, властивий використаним видам сировини, без сторонніх </w:t>
      </w:r>
      <w:proofErr w:type="spellStart"/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>присмаків</w:t>
      </w:r>
      <w:proofErr w:type="spellEnd"/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і запахів.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>Колір – однорідний за всією масою, властивий соку з відповідної сировини після термічної обробки. Допускаються більш темні відтінки.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>Масова частка плодової частини в плодово-овочевих соках - 100%.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lastRenderedPageBreak/>
        <w:t>3. Маркування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На </w:t>
      </w:r>
      <w:proofErr w:type="spellStart"/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>спожитковій</w:t>
      </w:r>
      <w:proofErr w:type="spellEnd"/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тарі повинно бути маркування/ етикетування державною мовою згідно вимог ст.38 ЗУ «Про безпечність та якість харчових продуктів» та містити, зокрема, таку інформацію:  найменування, склад продукту, дату виготовлення, назву і місцезнаходження виробника (юридична адреса), товарний знак виробника за наявності; об'єм (л), сорт (за наявності); умови зберігання; енергетичну та харчову (поживну) цінність; дату виготовлення, строк придатності до споживання; позначення нормативного або технічного документа, відповідно до якого виготовлений.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На етикетці соків для дитячого та дієтичного харчування - зазначаються норми споживання соків, застереження щодо вживання, а також інформація про відсутність в складі  штучних барвників, консервантів, ароматизаторів, генетично модифікованих організмів (ГМО). 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>4. Споживче пакування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>5.Транспортування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ab/>
        <w:t>Транспортують в критих транспортних засобах всіх видів у відповідності з правилами перевезення вантажів, що діють на транспорті кожного виду, які забезпечують зберігання продукції.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>Транспортні засоби та/або контейнери, що використовуються для перевезення борошна пшеничного мають відповідати вимогам статей 25, 44 ЗУ «Про основні принципи та вимоги до безпечності та якості харчових продуктів».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>6. Поставка товару</w:t>
      </w: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ab/>
        <w:t xml:space="preserve">Товар поставляється відповідно до заявки/замовлення Покупця 1 раз на місяць до 05 числа кожного місяця. 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>Поставка Покупцю та розвантаження товару здійснюється Постачальником.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>Вартість пакування, маркування, транспортування та розвантаження Товару  включається в цінову пропозицію.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>Строк поставки: до 31 грудня 2022 року</w:t>
      </w:r>
    </w:p>
    <w:p w:rsid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>7. Термін придатності</w:t>
      </w:r>
      <w:r w:rsidRPr="00803B28">
        <w:rPr>
          <w:rFonts w:ascii="Times New Roman" w:eastAsia="Calibri" w:hAnsi="Times New Roman" w:cs="Times New Roman"/>
          <w:sz w:val="20"/>
          <w:szCs w:val="20"/>
          <w:lang w:val="uk-UA"/>
        </w:rPr>
        <w:tab/>
        <w:t>Товар поставляється Покупцю з гарантією того, що він є придатним до споживання протягом строку, що визначений виробником на споживчій тарі чи в супровідній документації, з таким розрахунком, щоб він міг бути фактично використаний за призначенням до спливу цього строку.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/>
          <w:sz w:val="20"/>
          <w:szCs w:val="20"/>
          <w:lang w:val="uk-UA"/>
        </w:rPr>
        <w:t xml:space="preserve">        Харчові продукти, що поставляються в порядку та на умовах Договору, мають відповідати технічним умовам тендерної документації, а також вимогам чинних нормативних правових актів та нормативних документів щодо показників якості та безпеки харчових продуктів, упаковки, маркування, транспортування, зберігання.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/>
          <w:sz w:val="20"/>
          <w:szCs w:val="20"/>
          <w:lang w:val="uk-UA"/>
        </w:rPr>
        <w:t xml:space="preserve">        Кожна партія Товару передається Покупцю з документами, що підтверджують його походження, якість та безпеку (накладна, ТТН, посвідчення або декларація виробника про якість або санітарно-гігієнічні висновки).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/>
          <w:sz w:val="20"/>
          <w:szCs w:val="20"/>
          <w:lang w:val="uk-UA"/>
        </w:rPr>
        <w:t xml:space="preserve">       Інформація про основні споживчі (якісні) характеристики Товару доводиться до відома Покупця у супровідній документації, що додається Постачальником до кожної партії продукції, на етикетці, а також у маркуванні чи іншим способом (у доступній наочній формі), прийнятним для окремих видів продукції з обов’язковим зазначенням  дати виготовлення, часових характеристик придатності Товару, умов зберігання, найменування виробника та  фактичної адреси потужностей об’єкта виробництва. 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/>
          <w:sz w:val="20"/>
          <w:szCs w:val="20"/>
          <w:lang w:val="uk-UA"/>
        </w:rPr>
        <w:t xml:space="preserve">     Товар поставляється з гарантією того, що він є придатним до  споживання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/>
          <w:sz w:val="20"/>
          <w:szCs w:val="20"/>
          <w:lang w:val="uk-UA"/>
        </w:rPr>
        <w:t xml:space="preserve">     Транспортні засоби та/або контейнери, що використовуються для перевезення харчових продуктів мають відповідати вимогам статей 25, 44 ЗУ «Про основні принципи та вимоги до безпечності та якості харчових продуктів».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/>
          <w:sz w:val="20"/>
          <w:szCs w:val="20"/>
          <w:lang w:val="uk-UA"/>
        </w:rPr>
        <w:t xml:space="preserve">       Приймання - передача Товару по кількості проводиться відповідно до </w:t>
      </w:r>
      <w:proofErr w:type="spellStart"/>
      <w:r w:rsidRPr="00803B28">
        <w:rPr>
          <w:rFonts w:ascii="Times New Roman" w:eastAsia="Calibri" w:hAnsi="Times New Roman"/>
          <w:sz w:val="20"/>
          <w:szCs w:val="20"/>
          <w:lang w:val="uk-UA"/>
        </w:rPr>
        <w:t>товаросупровідних</w:t>
      </w:r>
      <w:proofErr w:type="spellEnd"/>
      <w:r w:rsidRPr="00803B28">
        <w:rPr>
          <w:rFonts w:ascii="Times New Roman" w:eastAsia="Calibri" w:hAnsi="Times New Roman"/>
          <w:sz w:val="20"/>
          <w:szCs w:val="20"/>
          <w:lang w:val="uk-UA"/>
        </w:rPr>
        <w:t xml:space="preserve"> документів (накладних, ТТН), по якості - документів, які засвідчують їх походження, якість та безпеку.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/>
        </w:rPr>
      </w:pPr>
      <w:r w:rsidRPr="00803B28">
        <w:rPr>
          <w:rFonts w:ascii="Times New Roman" w:eastAsia="Calibri" w:hAnsi="Times New Roman"/>
          <w:sz w:val="20"/>
          <w:szCs w:val="20"/>
          <w:lang w:val="uk-UA"/>
        </w:rPr>
        <w:t xml:space="preserve">        Товар, що надійшов розпакованим, або у неналежній упаковці підприємства-виробника, без належного маркування, документів, що засвідчують якість та безпеку, не має належного товарного вигляду,  забруднений, пошкоджений  гризунами та шкідниками, з пошкодженням упаковки та порушенням технології виготовлення (із зміненим кольором та відтінками, з гірким, прогірклим, пліснявим, металевим та іншим присмаком і невластивими запахами, зі сторонніми домішками і колами скла), несвіжий, термін реалізації якого минув, без належного маркування та документів, з невідповідним умістом жиру, прийманню не підлягає.</w:t>
      </w:r>
    </w:p>
    <w:p w:rsidR="00803B28" w:rsidRPr="00803B28" w:rsidRDefault="00803B28" w:rsidP="00803B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803B2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У разі виникнення сумнівів/суперечки щодо якості поставленого Товару проводиться його незалежна експертиза в уповноважених на це установах чи організаціях. Оплата вартості експертизи Товару сплачується ініціатором проведення експертизи із наступним відшкодуванням винною Стороною</w:t>
      </w:r>
    </w:p>
    <w:sectPr w:rsidR="00803B28" w:rsidRPr="0080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8F8"/>
    <w:multiLevelType w:val="hybridMultilevel"/>
    <w:tmpl w:val="A3D2544E"/>
    <w:lvl w:ilvl="0" w:tplc="7D56B52A">
      <w:start w:val="68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0D"/>
    <w:rsid w:val="0003759C"/>
    <w:rsid w:val="00123B4C"/>
    <w:rsid w:val="001846CF"/>
    <w:rsid w:val="001974D0"/>
    <w:rsid w:val="00296E8D"/>
    <w:rsid w:val="002C0F58"/>
    <w:rsid w:val="00364210"/>
    <w:rsid w:val="00485E13"/>
    <w:rsid w:val="00487E05"/>
    <w:rsid w:val="00494D50"/>
    <w:rsid w:val="004E0ECF"/>
    <w:rsid w:val="004F302F"/>
    <w:rsid w:val="005409C4"/>
    <w:rsid w:val="00554D79"/>
    <w:rsid w:val="005900C4"/>
    <w:rsid w:val="00673114"/>
    <w:rsid w:val="006951E7"/>
    <w:rsid w:val="00696A1C"/>
    <w:rsid w:val="006A7D86"/>
    <w:rsid w:val="006C53F9"/>
    <w:rsid w:val="006E13EF"/>
    <w:rsid w:val="007579A3"/>
    <w:rsid w:val="007A7B58"/>
    <w:rsid w:val="007F1B25"/>
    <w:rsid w:val="00803B28"/>
    <w:rsid w:val="00826C71"/>
    <w:rsid w:val="00882753"/>
    <w:rsid w:val="009319AC"/>
    <w:rsid w:val="00996891"/>
    <w:rsid w:val="009C2509"/>
    <w:rsid w:val="009F6699"/>
    <w:rsid w:val="00A82E3D"/>
    <w:rsid w:val="00A9022A"/>
    <w:rsid w:val="00B1358F"/>
    <w:rsid w:val="00B30F74"/>
    <w:rsid w:val="00B5070D"/>
    <w:rsid w:val="00B64CAE"/>
    <w:rsid w:val="00B71532"/>
    <w:rsid w:val="00C31C6A"/>
    <w:rsid w:val="00C57465"/>
    <w:rsid w:val="00C816E3"/>
    <w:rsid w:val="00C82DD4"/>
    <w:rsid w:val="00CE2BAC"/>
    <w:rsid w:val="00CF5222"/>
    <w:rsid w:val="00D26886"/>
    <w:rsid w:val="00D41C84"/>
    <w:rsid w:val="00D65BCF"/>
    <w:rsid w:val="00DD3D16"/>
    <w:rsid w:val="00E05304"/>
    <w:rsid w:val="00E71D39"/>
    <w:rsid w:val="00FA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locked/>
    <w:rsid w:val="00D41C84"/>
    <w:rPr>
      <w:rFonts w:ascii="Calibri" w:eastAsia="Calibri" w:hAnsi="Calibri"/>
      <w:lang w:val="uk-UA"/>
    </w:rPr>
  </w:style>
  <w:style w:type="paragraph" w:styleId="a5">
    <w:name w:val="No Spacing"/>
    <w:link w:val="a4"/>
    <w:qFormat/>
    <w:rsid w:val="00D41C84"/>
    <w:pPr>
      <w:spacing w:after="0" w:line="240" w:lineRule="auto"/>
    </w:pPr>
    <w:rPr>
      <w:rFonts w:ascii="Calibri" w:eastAsia="Calibri" w:hAnsi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locked/>
    <w:rsid w:val="00D41C84"/>
    <w:rPr>
      <w:rFonts w:ascii="Calibri" w:eastAsia="Calibri" w:hAnsi="Calibri"/>
      <w:lang w:val="uk-UA"/>
    </w:rPr>
  </w:style>
  <w:style w:type="paragraph" w:styleId="a5">
    <w:name w:val="No Spacing"/>
    <w:link w:val="a4"/>
    <w:qFormat/>
    <w:rsid w:val="00D41C84"/>
    <w:pPr>
      <w:spacing w:after="0" w:line="240" w:lineRule="auto"/>
    </w:pPr>
    <w:rPr>
      <w:rFonts w:ascii="Calibri" w:eastAsia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06-003168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5342</Words>
  <Characters>3045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2021-04-27T12:31:00Z</cp:lastPrinted>
  <dcterms:created xsi:type="dcterms:W3CDTF">2021-03-01T12:52:00Z</dcterms:created>
  <dcterms:modified xsi:type="dcterms:W3CDTF">2022-01-12T09:40:00Z</dcterms:modified>
</cp:coreProperties>
</file>