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5F131F" w:rsidRDefault="00DD4AE6" w:rsidP="00DF7AD7">
      <w:pPr>
        <w:pStyle w:val="a5"/>
        <w:spacing w:after="0"/>
        <w:rPr>
          <w:b/>
          <w:color w:val="060606"/>
          <w:szCs w:val="28"/>
          <w:lang w:val="uk-UA"/>
        </w:rPr>
      </w:pPr>
      <w:bookmarkStart w:id="0" w:name="_GoBack"/>
      <w:r w:rsidRPr="005F131F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AEBB75" wp14:editId="175A4D3A">
            <wp:simplePos x="0" y="0"/>
            <wp:positionH relativeFrom="column">
              <wp:posOffset>3094355</wp:posOffset>
            </wp:positionH>
            <wp:positionV relativeFrom="paragraph">
              <wp:posOffset>398780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F7AD7" w:rsidRPr="005F131F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УКРАЇНА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УПРАВЛІННЯ ОСВІТИ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ХАРКІВСЬКОЇ ОБЛАСТІ</w:t>
      </w:r>
    </w:p>
    <w:p w:rsidR="00DF7AD7" w:rsidRPr="005F131F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131F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D1744" w:rsidRPr="005F131F" w:rsidRDefault="004A4575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21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>.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0</w:t>
      </w:r>
      <w:r w:rsidR="00597167">
        <w:rPr>
          <w:rFonts w:ascii="Times New Roman" w:hAnsi="Times New Roman"/>
          <w:i w:val="0"/>
          <w:color w:val="060606"/>
          <w:lang w:val="uk-UA"/>
        </w:rPr>
        <w:t>8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.2018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>
        <w:rPr>
          <w:rFonts w:ascii="Times New Roman" w:hAnsi="Times New Roman"/>
          <w:i w:val="0"/>
          <w:color w:val="060606"/>
          <w:lang w:val="uk-UA"/>
        </w:rPr>
        <w:t>295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C217E" w:rsidRPr="005F131F" w:rsidRDefault="00AC217E" w:rsidP="00AC217E">
      <w:pPr>
        <w:ind w:right="5243"/>
        <w:jc w:val="both"/>
        <w:rPr>
          <w:b/>
          <w:szCs w:val="28"/>
          <w:lang w:val="uk-UA"/>
        </w:rPr>
      </w:pPr>
      <w:r w:rsidRPr="005F131F">
        <w:rPr>
          <w:b/>
          <w:szCs w:val="28"/>
          <w:lang w:val="uk-UA"/>
        </w:rPr>
        <w:t xml:space="preserve">Про </w:t>
      </w:r>
      <w:r w:rsidR="001D64DA" w:rsidRPr="005F131F">
        <w:rPr>
          <w:b/>
          <w:szCs w:val="28"/>
          <w:lang w:val="uk-UA"/>
        </w:rPr>
        <w:t xml:space="preserve">вивчення стану управлінської діяльності адміністрації </w:t>
      </w:r>
      <w:r w:rsidR="00A4410E" w:rsidRPr="005F131F">
        <w:rPr>
          <w:b/>
          <w:szCs w:val="28"/>
          <w:lang w:val="uk-UA"/>
        </w:rPr>
        <w:t xml:space="preserve">Ізюмської загальноосвітньої школи І-ІІІ ступенів № </w:t>
      </w:r>
      <w:r w:rsidR="00546624">
        <w:rPr>
          <w:b/>
          <w:szCs w:val="28"/>
          <w:lang w:val="uk-UA"/>
        </w:rPr>
        <w:t>1</w:t>
      </w:r>
      <w:r w:rsidR="00597167">
        <w:rPr>
          <w:b/>
          <w:szCs w:val="28"/>
          <w:lang w:val="uk-UA"/>
        </w:rPr>
        <w:t>2</w:t>
      </w:r>
      <w:r w:rsidR="00A4410E" w:rsidRPr="005F131F">
        <w:rPr>
          <w:b/>
          <w:szCs w:val="28"/>
          <w:lang w:val="uk-UA"/>
        </w:rPr>
        <w:t xml:space="preserve"> Ізюмської міської ради Харківської області</w:t>
      </w:r>
      <w:r w:rsidR="001D64DA" w:rsidRPr="005F131F">
        <w:rPr>
          <w:b/>
          <w:szCs w:val="28"/>
          <w:lang w:val="uk-UA"/>
        </w:rPr>
        <w:t xml:space="preserve"> з питань забезпечення якості освітнього процесу</w:t>
      </w:r>
    </w:p>
    <w:p w:rsidR="00AD1744" w:rsidRPr="005F131F" w:rsidRDefault="00AD1744" w:rsidP="00AD1744">
      <w:pPr>
        <w:rPr>
          <w:color w:val="060606"/>
          <w:szCs w:val="28"/>
          <w:lang w:val="uk-UA"/>
        </w:rPr>
      </w:pPr>
    </w:p>
    <w:p w:rsidR="00AC217E" w:rsidRPr="005F131F" w:rsidRDefault="001718CD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5F131F">
        <w:rPr>
          <w:lang w:val="uk-UA"/>
        </w:rPr>
        <w:t>Закону України «Про освіту», стат</w:t>
      </w:r>
      <w:r w:rsidR="00534581" w:rsidRPr="005F131F">
        <w:rPr>
          <w:lang w:val="uk-UA"/>
        </w:rPr>
        <w:t>ті</w:t>
      </w:r>
      <w:r w:rsidRPr="005F131F">
        <w:rPr>
          <w:lang w:val="uk-UA"/>
        </w:rPr>
        <w:t xml:space="preserve"> 37, п. 3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  № 0727,  н</w:t>
      </w:r>
      <w:r w:rsidR="001D64DA" w:rsidRPr="005F131F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2018 рік, з</w:t>
      </w:r>
      <w:r w:rsidR="00AC217E" w:rsidRPr="005F131F">
        <w:rPr>
          <w:bCs/>
          <w:color w:val="000000"/>
          <w:szCs w:val="28"/>
          <w:lang w:val="uk-UA"/>
        </w:rPr>
        <w:t xml:space="preserve"> метою </w:t>
      </w:r>
      <w:r w:rsidR="001D64DA" w:rsidRPr="005F131F">
        <w:rPr>
          <w:bCs/>
          <w:color w:val="000000"/>
          <w:szCs w:val="28"/>
          <w:lang w:val="uk-UA"/>
        </w:rPr>
        <w:t>в</w:t>
      </w:r>
      <w:r w:rsidR="001D64DA" w:rsidRPr="005F131F">
        <w:rPr>
          <w:szCs w:val="28"/>
          <w:lang w:val="uk-UA"/>
        </w:rPr>
        <w:t>ивчення стану управлінської діяльності адміністрації заклад</w:t>
      </w:r>
      <w:r w:rsidR="00546624">
        <w:rPr>
          <w:szCs w:val="28"/>
          <w:lang w:val="uk-UA"/>
        </w:rPr>
        <w:t>у</w:t>
      </w:r>
      <w:r w:rsidR="001D64DA" w:rsidRPr="005F131F">
        <w:rPr>
          <w:szCs w:val="28"/>
          <w:lang w:val="uk-UA"/>
        </w:rPr>
        <w:t xml:space="preserve"> </w:t>
      </w:r>
      <w:r w:rsidRPr="005F131F">
        <w:rPr>
          <w:szCs w:val="28"/>
          <w:lang w:val="uk-UA"/>
        </w:rPr>
        <w:t xml:space="preserve">загальної середньої </w:t>
      </w:r>
      <w:r w:rsidR="001D64DA" w:rsidRPr="005F131F">
        <w:rPr>
          <w:szCs w:val="28"/>
          <w:lang w:val="uk-UA"/>
        </w:rPr>
        <w:t xml:space="preserve">освіти з питань </w:t>
      </w:r>
      <w:r w:rsidRPr="005F131F">
        <w:rPr>
          <w:szCs w:val="28"/>
          <w:lang w:val="uk-UA"/>
        </w:rPr>
        <w:t xml:space="preserve">реалізації державної політики у сфері освіти та </w:t>
      </w:r>
      <w:r w:rsidR="001D64DA" w:rsidRPr="005F131F">
        <w:rPr>
          <w:szCs w:val="28"/>
          <w:lang w:val="uk-UA"/>
        </w:rPr>
        <w:t>забезпечення якості освіт</w:t>
      </w:r>
      <w:r w:rsidRPr="005F131F">
        <w:rPr>
          <w:szCs w:val="28"/>
          <w:lang w:val="uk-UA"/>
        </w:rPr>
        <w:t>и</w:t>
      </w:r>
      <w:r w:rsidR="00AC217E" w:rsidRPr="005F131F">
        <w:rPr>
          <w:bCs/>
          <w:color w:val="000000"/>
          <w:szCs w:val="28"/>
          <w:lang w:val="uk-UA"/>
        </w:rPr>
        <w:t>, удосконалення системи управління</w:t>
      </w:r>
      <w:r w:rsidR="00A4410E" w:rsidRPr="005F131F">
        <w:rPr>
          <w:bCs/>
          <w:color w:val="000000"/>
          <w:szCs w:val="28"/>
          <w:lang w:val="uk-UA"/>
        </w:rPr>
        <w:t xml:space="preserve"> </w:t>
      </w:r>
      <w:r w:rsidR="001D64DA" w:rsidRPr="005F131F">
        <w:rPr>
          <w:bCs/>
          <w:color w:val="000000"/>
          <w:szCs w:val="28"/>
          <w:lang w:val="uk-UA"/>
        </w:rPr>
        <w:t xml:space="preserve">закладом </w:t>
      </w:r>
      <w:r w:rsidR="00AC217E" w:rsidRPr="005F131F">
        <w:rPr>
          <w:bCs/>
          <w:color w:val="000000"/>
          <w:szCs w:val="28"/>
          <w:lang w:val="uk-UA"/>
        </w:rPr>
        <w:t>загально</w:t>
      </w:r>
      <w:r w:rsidR="001D64DA" w:rsidRPr="005F131F">
        <w:rPr>
          <w:bCs/>
          <w:color w:val="000000"/>
          <w:szCs w:val="28"/>
          <w:lang w:val="uk-UA"/>
        </w:rPr>
        <w:t xml:space="preserve">ї середньої </w:t>
      </w:r>
      <w:r w:rsidR="00AC217E" w:rsidRPr="005F131F">
        <w:rPr>
          <w:bCs/>
          <w:color w:val="000000"/>
          <w:szCs w:val="28"/>
          <w:lang w:val="uk-UA"/>
        </w:rPr>
        <w:t>освіт</w:t>
      </w:r>
      <w:r w:rsidR="001D64DA" w:rsidRPr="005F131F">
        <w:rPr>
          <w:bCs/>
          <w:color w:val="000000"/>
          <w:szCs w:val="28"/>
          <w:lang w:val="uk-UA"/>
        </w:rPr>
        <w:t>и</w:t>
      </w:r>
      <w:r w:rsidR="00AC217E" w:rsidRPr="005F131F">
        <w:rPr>
          <w:bCs/>
          <w:color w:val="000000"/>
          <w:szCs w:val="28"/>
          <w:lang w:val="uk-UA"/>
        </w:rPr>
        <w:t xml:space="preserve">, надання практичної допомоги </w:t>
      </w:r>
      <w:r w:rsidRPr="005F131F">
        <w:rPr>
          <w:bCs/>
          <w:color w:val="000000"/>
          <w:szCs w:val="28"/>
          <w:lang w:val="uk-UA"/>
        </w:rPr>
        <w:t>директор</w:t>
      </w:r>
      <w:r w:rsidR="00A4410E" w:rsidRPr="005F131F">
        <w:rPr>
          <w:bCs/>
          <w:color w:val="000000"/>
          <w:szCs w:val="28"/>
          <w:lang w:val="uk-UA"/>
        </w:rPr>
        <w:t xml:space="preserve">у Ізюмської </w:t>
      </w:r>
      <w:r w:rsidR="001D64DA" w:rsidRPr="005F131F">
        <w:rPr>
          <w:bCs/>
          <w:color w:val="000000"/>
          <w:szCs w:val="28"/>
          <w:lang w:val="uk-UA"/>
        </w:rPr>
        <w:t>загально</w:t>
      </w:r>
      <w:r w:rsidR="00A4410E" w:rsidRPr="005F131F">
        <w:rPr>
          <w:bCs/>
          <w:color w:val="000000"/>
          <w:szCs w:val="28"/>
          <w:lang w:val="uk-UA"/>
        </w:rPr>
        <w:t>освітньо</w:t>
      </w:r>
      <w:r w:rsidR="001D64DA" w:rsidRPr="005F131F">
        <w:rPr>
          <w:bCs/>
          <w:color w:val="000000"/>
          <w:szCs w:val="28"/>
          <w:lang w:val="uk-UA"/>
        </w:rPr>
        <w:t xml:space="preserve">ї </w:t>
      </w:r>
      <w:r w:rsidR="00A4410E" w:rsidRPr="005F131F">
        <w:rPr>
          <w:bCs/>
          <w:color w:val="000000"/>
          <w:szCs w:val="28"/>
          <w:lang w:val="uk-UA"/>
        </w:rPr>
        <w:t>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A4410E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</w:t>
      </w:r>
      <w:r w:rsidR="00AC217E" w:rsidRPr="005F131F">
        <w:rPr>
          <w:bCs/>
          <w:color w:val="000000"/>
          <w:szCs w:val="28"/>
          <w:lang w:val="uk-UA"/>
        </w:rPr>
        <w:t xml:space="preserve">, </w:t>
      </w: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AC217E" w:rsidRPr="005F131F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5F131F">
        <w:rPr>
          <w:szCs w:val="28"/>
          <w:lang w:val="uk-UA"/>
        </w:rPr>
        <w:t>НАКАЗУЮ:</w:t>
      </w:r>
    </w:p>
    <w:p w:rsidR="00AC217E" w:rsidRPr="005F131F" w:rsidRDefault="00AC217E" w:rsidP="00AC217E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5F131F">
        <w:rPr>
          <w:szCs w:val="28"/>
          <w:lang w:val="uk-UA"/>
        </w:rPr>
        <w:t>1.</w:t>
      </w:r>
      <w:r w:rsidR="00546624">
        <w:rPr>
          <w:szCs w:val="28"/>
          <w:lang w:val="uk-UA"/>
        </w:rPr>
        <w:t xml:space="preserve"> </w:t>
      </w:r>
      <w:r w:rsidRPr="005F131F">
        <w:rPr>
          <w:szCs w:val="28"/>
          <w:lang w:val="uk-UA"/>
        </w:rPr>
        <w:t xml:space="preserve">Провести </w:t>
      </w:r>
      <w:r w:rsidR="007539D0" w:rsidRPr="005F131F">
        <w:rPr>
          <w:szCs w:val="28"/>
          <w:lang w:val="uk-UA"/>
        </w:rPr>
        <w:t>1</w:t>
      </w:r>
      <w:r w:rsidR="00597167">
        <w:rPr>
          <w:szCs w:val="28"/>
          <w:lang w:val="uk-UA"/>
        </w:rPr>
        <w:t>4</w:t>
      </w:r>
      <w:r w:rsidR="007539D0" w:rsidRPr="005F131F">
        <w:rPr>
          <w:szCs w:val="28"/>
          <w:lang w:val="uk-UA"/>
        </w:rPr>
        <w:t>.0</w:t>
      </w:r>
      <w:r w:rsidR="00597167">
        <w:rPr>
          <w:szCs w:val="28"/>
          <w:lang w:val="uk-UA"/>
        </w:rPr>
        <w:t>9</w:t>
      </w:r>
      <w:r w:rsidR="007539D0" w:rsidRPr="005F131F">
        <w:rPr>
          <w:szCs w:val="28"/>
          <w:lang w:val="uk-UA"/>
        </w:rPr>
        <w:t xml:space="preserve">.2018 </w:t>
      </w:r>
      <w:r w:rsidR="007E5A16" w:rsidRPr="005F131F">
        <w:rPr>
          <w:szCs w:val="28"/>
          <w:lang w:val="uk-UA"/>
        </w:rPr>
        <w:t xml:space="preserve">року </w:t>
      </w:r>
      <w:r w:rsidRPr="005F131F">
        <w:rPr>
          <w:szCs w:val="28"/>
          <w:lang w:val="uk-UA"/>
        </w:rPr>
        <w:t xml:space="preserve">вивчення стану </w:t>
      </w:r>
      <w:r w:rsidR="001718CD" w:rsidRPr="005F131F">
        <w:rPr>
          <w:szCs w:val="28"/>
          <w:lang w:val="uk-UA"/>
        </w:rPr>
        <w:t xml:space="preserve">управлінської діяльності адміністрації Ізюмської </w:t>
      </w:r>
      <w:r w:rsidRPr="005F131F">
        <w:rPr>
          <w:bCs/>
          <w:color w:val="000000"/>
          <w:szCs w:val="28"/>
          <w:lang w:val="uk-UA"/>
        </w:rPr>
        <w:t>загальноосвітн</w:t>
      </w:r>
      <w:r w:rsidR="001718CD" w:rsidRPr="005F131F">
        <w:rPr>
          <w:bCs/>
          <w:color w:val="000000"/>
          <w:szCs w:val="28"/>
          <w:lang w:val="uk-UA"/>
        </w:rPr>
        <w:t>ьої 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1718CD" w:rsidRPr="005F131F">
        <w:rPr>
          <w:bCs/>
          <w:color w:val="000000"/>
          <w:szCs w:val="28"/>
          <w:lang w:val="uk-UA"/>
        </w:rPr>
        <w:t xml:space="preserve"> Ізюмської міської ради </w:t>
      </w:r>
      <w:r w:rsidR="003679A5" w:rsidRPr="005F131F">
        <w:rPr>
          <w:bCs/>
          <w:color w:val="000000"/>
          <w:szCs w:val="28"/>
          <w:lang w:val="uk-UA"/>
        </w:rPr>
        <w:lastRenderedPageBreak/>
        <w:t>Харківської області</w:t>
      </w:r>
      <w:r w:rsidR="00C40F21">
        <w:rPr>
          <w:bCs/>
          <w:color w:val="000000"/>
          <w:szCs w:val="28"/>
          <w:lang w:val="uk-UA"/>
        </w:rPr>
        <w:t xml:space="preserve"> </w:t>
      </w:r>
      <w:r w:rsidRPr="005F131F">
        <w:rPr>
          <w:bCs/>
          <w:szCs w:val="28"/>
          <w:lang w:val="uk-UA"/>
        </w:rPr>
        <w:t>з питань реалізації державної політики у сфері загальної середньої  освіти</w:t>
      </w:r>
      <w:r w:rsidR="006F7702" w:rsidRPr="005F131F">
        <w:rPr>
          <w:bCs/>
          <w:szCs w:val="28"/>
          <w:lang w:val="uk-UA"/>
        </w:rPr>
        <w:t xml:space="preserve"> </w:t>
      </w:r>
      <w:r w:rsidR="003679A5" w:rsidRPr="005F131F">
        <w:rPr>
          <w:szCs w:val="28"/>
          <w:lang w:val="uk-UA"/>
        </w:rPr>
        <w:t>та забезпечення якості освіти</w:t>
      </w:r>
      <w:r w:rsidRPr="005F131F">
        <w:rPr>
          <w:bCs/>
          <w:szCs w:val="28"/>
          <w:lang w:val="uk-UA"/>
        </w:rPr>
        <w:t>.</w:t>
      </w:r>
    </w:p>
    <w:p w:rsidR="00AC217E" w:rsidRPr="005F131F" w:rsidRDefault="00AC217E" w:rsidP="007E5A1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>2. Утворити комісію управління освіти</w:t>
      </w:r>
      <w:r w:rsidR="006F7702" w:rsidRPr="005F131F">
        <w:rPr>
          <w:bCs/>
          <w:color w:val="000000"/>
          <w:szCs w:val="28"/>
          <w:lang w:val="uk-UA"/>
        </w:rPr>
        <w:t xml:space="preserve"> з </w:t>
      </w:r>
      <w:r w:rsidR="007E5A16" w:rsidRPr="005F131F">
        <w:rPr>
          <w:szCs w:val="28"/>
          <w:lang w:val="uk-UA"/>
        </w:rPr>
        <w:t xml:space="preserve">вивчення стану управлінської діяльності адміністрації Ізюмської </w:t>
      </w:r>
      <w:r w:rsidR="007E5A16" w:rsidRPr="005F131F">
        <w:rPr>
          <w:bCs/>
          <w:color w:val="000000"/>
          <w:szCs w:val="28"/>
          <w:lang w:val="uk-UA"/>
        </w:rPr>
        <w:t xml:space="preserve">загальноосвітньої школи І-ІІІ ступенів    </w:t>
      </w:r>
      <w:r w:rsidR="006F7702" w:rsidRPr="005F131F">
        <w:rPr>
          <w:bCs/>
          <w:color w:val="000000"/>
          <w:szCs w:val="28"/>
          <w:lang w:val="uk-UA"/>
        </w:rPr>
        <w:t xml:space="preserve"> </w:t>
      </w:r>
      <w:r w:rsidR="007E5A16" w:rsidRPr="005F131F">
        <w:rPr>
          <w:bCs/>
          <w:color w:val="000000"/>
          <w:szCs w:val="28"/>
          <w:lang w:val="uk-UA"/>
        </w:rPr>
        <w:t>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7E5A16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="007E5A16" w:rsidRPr="005F131F">
        <w:rPr>
          <w:bCs/>
          <w:szCs w:val="28"/>
          <w:lang w:val="uk-UA"/>
        </w:rPr>
        <w:t>з питань реалізації державної політики у сфері загальної середньої  освіти</w:t>
      </w:r>
      <w:r w:rsidR="006F7702" w:rsidRPr="005F131F">
        <w:rPr>
          <w:bCs/>
          <w:szCs w:val="28"/>
          <w:lang w:val="uk-UA"/>
        </w:rPr>
        <w:t xml:space="preserve"> </w:t>
      </w:r>
      <w:r w:rsidR="007E5A16" w:rsidRPr="005F131F">
        <w:rPr>
          <w:szCs w:val="28"/>
          <w:lang w:val="uk-UA"/>
        </w:rPr>
        <w:t>та забезпечення якості освіти</w:t>
      </w:r>
      <w:r w:rsidR="00546624">
        <w:rPr>
          <w:bCs/>
          <w:szCs w:val="28"/>
          <w:lang w:val="uk-UA"/>
        </w:rPr>
        <w:t xml:space="preserve"> </w:t>
      </w:r>
      <w:r w:rsidRPr="005F131F">
        <w:rPr>
          <w:bCs/>
          <w:szCs w:val="28"/>
          <w:lang w:val="uk-UA"/>
        </w:rPr>
        <w:t xml:space="preserve">(далі – комісія) </w:t>
      </w:r>
      <w:r w:rsidRPr="005F131F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5F131F" w:rsidRDefault="00AC217E" w:rsidP="00AC217E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>3. Затвердити:</w:t>
      </w:r>
    </w:p>
    <w:p w:rsidR="00AC217E" w:rsidRPr="005F131F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 xml:space="preserve">3.1. </w:t>
      </w:r>
      <w:r w:rsidR="007E5A16" w:rsidRPr="005F131F">
        <w:rPr>
          <w:bCs/>
          <w:color w:val="000000"/>
          <w:szCs w:val="28"/>
          <w:lang w:val="uk-UA"/>
        </w:rPr>
        <w:t>Протоколи</w:t>
      </w:r>
      <w:r w:rsidR="006F7702" w:rsidRPr="005F131F">
        <w:rPr>
          <w:bCs/>
          <w:color w:val="000000"/>
          <w:szCs w:val="28"/>
          <w:lang w:val="uk-UA"/>
        </w:rPr>
        <w:t xml:space="preserve"> </w:t>
      </w:r>
      <w:r w:rsidR="007E5A16" w:rsidRPr="005F131F">
        <w:rPr>
          <w:szCs w:val="28"/>
          <w:lang w:val="uk-UA"/>
        </w:rPr>
        <w:t xml:space="preserve">вивчення стану управлінської діяльності адміністрації Ізюмської </w:t>
      </w:r>
      <w:r w:rsidR="007E5A16" w:rsidRPr="005F131F">
        <w:rPr>
          <w:bCs/>
          <w:color w:val="000000"/>
          <w:szCs w:val="28"/>
          <w:lang w:val="uk-UA"/>
        </w:rPr>
        <w:t>загальноосвітньої 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7E5A16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="007E5A16" w:rsidRPr="005F131F">
        <w:rPr>
          <w:bCs/>
          <w:szCs w:val="28"/>
          <w:lang w:val="uk-UA"/>
        </w:rPr>
        <w:t>з питань реалізації державної політики у сфері загальної середньої  освіти</w:t>
      </w:r>
      <w:r w:rsidR="006F7702" w:rsidRPr="005F131F">
        <w:rPr>
          <w:bCs/>
          <w:szCs w:val="28"/>
          <w:lang w:val="uk-UA"/>
        </w:rPr>
        <w:t xml:space="preserve"> </w:t>
      </w:r>
      <w:r w:rsidR="007E5A16" w:rsidRPr="005F131F">
        <w:rPr>
          <w:szCs w:val="28"/>
          <w:lang w:val="uk-UA"/>
        </w:rPr>
        <w:t xml:space="preserve">та забезпечення якості освіти </w:t>
      </w:r>
      <w:r w:rsidRPr="005F131F">
        <w:rPr>
          <w:bCs/>
          <w:color w:val="000000"/>
          <w:szCs w:val="28"/>
          <w:lang w:val="uk-UA"/>
        </w:rPr>
        <w:t xml:space="preserve"> (додаток 2);</w:t>
      </w:r>
    </w:p>
    <w:p w:rsidR="00AC217E" w:rsidRPr="005F131F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 xml:space="preserve">4. Комісії з виїздом на місце здійснити вивчення стану роботи </w:t>
      </w:r>
      <w:r w:rsidR="006F7702" w:rsidRPr="005F131F">
        <w:rPr>
          <w:szCs w:val="28"/>
          <w:lang w:val="uk-UA"/>
        </w:rPr>
        <w:t xml:space="preserve">адміністрації Ізюмської </w:t>
      </w:r>
      <w:r w:rsidR="006F7702" w:rsidRPr="005F131F">
        <w:rPr>
          <w:bCs/>
          <w:color w:val="000000"/>
          <w:szCs w:val="28"/>
          <w:lang w:val="uk-UA"/>
        </w:rPr>
        <w:t>загальноосвітньої 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6F7702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</w:t>
      </w:r>
      <w:r w:rsidR="006F7702" w:rsidRPr="005F131F">
        <w:rPr>
          <w:bCs/>
          <w:szCs w:val="28"/>
          <w:lang w:val="uk-UA"/>
        </w:rPr>
        <w:t xml:space="preserve"> </w:t>
      </w:r>
      <w:r w:rsidRPr="005F131F">
        <w:rPr>
          <w:bCs/>
          <w:szCs w:val="28"/>
          <w:lang w:val="uk-UA"/>
        </w:rPr>
        <w:t>з питань реалізації державної політики у сфері загальної середньої  освіти</w:t>
      </w:r>
      <w:r w:rsidRPr="005F131F">
        <w:rPr>
          <w:bCs/>
          <w:color w:val="000000"/>
          <w:szCs w:val="28"/>
          <w:lang w:val="uk-UA"/>
        </w:rPr>
        <w:t>.</w:t>
      </w:r>
    </w:p>
    <w:p w:rsidR="00AC217E" w:rsidRPr="005F131F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 xml:space="preserve"> 1</w:t>
      </w:r>
      <w:r w:rsidR="00597167">
        <w:rPr>
          <w:bCs/>
          <w:szCs w:val="28"/>
          <w:lang w:val="uk-UA"/>
        </w:rPr>
        <w:t>4</w:t>
      </w:r>
      <w:r w:rsidRPr="005F131F">
        <w:rPr>
          <w:bCs/>
          <w:szCs w:val="28"/>
          <w:lang w:val="uk-UA"/>
        </w:rPr>
        <w:t>.</w:t>
      </w:r>
      <w:r w:rsidR="007E5A16" w:rsidRPr="005F131F">
        <w:rPr>
          <w:bCs/>
          <w:szCs w:val="28"/>
          <w:lang w:val="uk-UA"/>
        </w:rPr>
        <w:t>0</w:t>
      </w:r>
      <w:r w:rsidR="00597167">
        <w:rPr>
          <w:bCs/>
          <w:szCs w:val="28"/>
          <w:lang w:val="uk-UA"/>
        </w:rPr>
        <w:t>9</w:t>
      </w:r>
      <w:r w:rsidRPr="005F131F">
        <w:rPr>
          <w:bCs/>
          <w:szCs w:val="28"/>
          <w:lang w:val="uk-UA"/>
        </w:rPr>
        <w:t>.201</w:t>
      </w:r>
      <w:r w:rsidR="007E5A16" w:rsidRPr="005F131F">
        <w:rPr>
          <w:bCs/>
          <w:szCs w:val="28"/>
          <w:lang w:val="uk-UA"/>
        </w:rPr>
        <w:t>8</w:t>
      </w:r>
    </w:p>
    <w:p w:rsidR="007E5A16" w:rsidRPr="005F131F" w:rsidRDefault="00AC217E" w:rsidP="007E5A16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5F131F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5F131F">
        <w:rPr>
          <w:shd w:val="clear" w:color="auto" w:fill="FFFFFF"/>
          <w:lang w:val="uk-UA"/>
        </w:rPr>
        <w:t xml:space="preserve"> управління освіти</w:t>
      </w:r>
      <w:r w:rsidRPr="005F131F">
        <w:rPr>
          <w:bCs/>
          <w:szCs w:val="28"/>
          <w:lang w:val="uk-UA"/>
        </w:rPr>
        <w:t xml:space="preserve"> Мартинову В.О. для узагальнення аналітичні матеріали за наслідками вивчення </w:t>
      </w:r>
      <w:r w:rsidR="007E5A16" w:rsidRPr="005F131F">
        <w:rPr>
          <w:szCs w:val="28"/>
          <w:lang w:val="uk-UA"/>
        </w:rPr>
        <w:t xml:space="preserve">стану управлінської діяльності адміністрації Ізюмської </w:t>
      </w:r>
      <w:r w:rsidR="007E5A16" w:rsidRPr="005F131F">
        <w:rPr>
          <w:bCs/>
          <w:color w:val="000000"/>
          <w:szCs w:val="28"/>
          <w:lang w:val="uk-UA"/>
        </w:rPr>
        <w:t>загальноосвітньої 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7E5A16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="007E5A16" w:rsidRPr="005F131F">
        <w:rPr>
          <w:bCs/>
          <w:szCs w:val="28"/>
          <w:lang w:val="uk-UA"/>
        </w:rPr>
        <w:t>з питань реалізації державної політики у сфері загальної середньої  освіти</w:t>
      </w:r>
      <w:r w:rsidR="0092476B" w:rsidRPr="005F131F">
        <w:rPr>
          <w:bCs/>
          <w:szCs w:val="28"/>
          <w:lang w:val="uk-UA"/>
        </w:rPr>
        <w:t xml:space="preserve"> </w:t>
      </w:r>
      <w:r w:rsidR="007E5A16" w:rsidRPr="005F131F">
        <w:rPr>
          <w:szCs w:val="28"/>
          <w:lang w:val="uk-UA"/>
        </w:rPr>
        <w:t>та забезпечення якості освіти</w:t>
      </w:r>
      <w:r w:rsidR="007E5A16" w:rsidRPr="005F131F">
        <w:rPr>
          <w:bCs/>
          <w:szCs w:val="28"/>
          <w:lang w:val="uk-UA"/>
        </w:rPr>
        <w:t>.</w:t>
      </w:r>
    </w:p>
    <w:p w:rsidR="00AC217E" w:rsidRPr="005F131F" w:rsidRDefault="00597167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19</w:t>
      </w:r>
      <w:r w:rsidR="00AC217E" w:rsidRPr="005F131F">
        <w:rPr>
          <w:bCs/>
          <w:szCs w:val="28"/>
          <w:lang w:val="uk-UA"/>
        </w:rPr>
        <w:t>.</w:t>
      </w:r>
      <w:r w:rsidR="007E5A16" w:rsidRPr="005F131F">
        <w:rPr>
          <w:bCs/>
          <w:szCs w:val="28"/>
          <w:lang w:val="uk-UA"/>
        </w:rPr>
        <w:t>0</w:t>
      </w:r>
      <w:r>
        <w:rPr>
          <w:bCs/>
          <w:szCs w:val="28"/>
          <w:lang w:val="uk-UA"/>
        </w:rPr>
        <w:t>9</w:t>
      </w:r>
      <w:r w:rsidR="00AC217E" w:rsidRPr="005F131F">
        <w:rPr>
          <w:bCs/>
          <w:szCs w:val="28"/>
          <w:lang w:val="uk-UA"/>
        </w:rPr>
        <w:t>.201</w:t>
      </w:r>
      <w:r w:rsidR="007E5A16" w:rsidRPr="005F131F">
        <w:rPr>
          <w:bCs/>
          <w:szCs w:val="28"/>
          <w:lang w:val="uk-UA"/>
        </w:rPr>
        <w:t>8</w:t>
      </w:r>
    </w:p>
    <w:p w:rsidR="00AC217E" w:rsidRPr="005F131F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 xml:space="preserve">6. Заступнику начальника </w:t>
      </w:r>
      <w:r w:rsidRPr="005F131F">
        <w:rPr>
          <w:shd w:val="clear" w:color="auto" w:fill="FFFFFF"/>
          <w:lang w:val="uk-UA"/>
        </w:rPr>
        <w:t xml:space="preserve"> управління освіти</w:t>
      </w:r>
      <w:r w:rsidRPr="005F131F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AC217E" w:rsidRPr="005F131F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 xml:space="preserve">До </w:t>
      </w:r>
      <w:r w:rsidR="00597167">
        <w:rPr>
          <w:bCs/>
          <w:szCs w:val="28"/>
          <w:lang w:val="uk-UA"/>
        </w:rPr>
        <w:t>20</w:t>
      </w:r>
      <w:r w:rsidRPr="005F131F">
        <w:rPr>
          <w:bCs/>
          <w:szCs w:val="28"/>
          <w:lang w:val="uk-UA"/>
        </w:rPr>
        <w:t>.</w:t>
      </w:r>
      <w:r w:rsidR="007E5A16" w:rsidRPr="005F131F">
        <w:rPr>
          <w:bCs/>
          <w:szCs w:val="28"/>
          <w:lang w:val="uk-UA"/>
        </w:rPr>
        <w:t>0</w:t>
      </w:r>
      <w:r w:rsidR="00597167">
        <w:rPr>
          <w:bCs/>
          <w:szCs w:val="28"/>
          <w:lang w:val="uk-UA"/>
        </w:rPr>
        <w:t>9</w:t>
      </w:r>
      <w:r w:rsidRPr="005F131F">
        <w:rPr>
          <w:bCs/>
          <w:szCs w:val="28"/>
          <w:lang w:val="uk-UA"/>
        </w:rPr>
        <w:t>.201</w:t>
      </w:r>
      <w:r w:rsidR="007E5A16" w:rsidRPr="005F131F">
        <w:rPr>
          <w:bCs/>
          <w:szCs w:val="28"/>
          <w:lang w:val="uk-UA"/>
        </w:rPr>
        <w:t>8</w:t>
      </w:r>
    </w:p>
    <w:p w:rsidR="00AC217E" w:rsidRPr="005F131F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>7. Директор</w:t>
      </w:r>
      <w:r w:rsidR="007E5A16" w:rsidRPr="005F131F">
        <w:rPr>
          <w:bCs/>
          <w:szCs w:val="28"/>
          <w:lang w:val="uk-UA"/>
        </w:rPr>
        <w:t>у</w:t>
      </w:r>
      <w:r w:rsidR="0092476B" w:rsidRPr="005F131F">
        <w:rPr>
          <w:bCs/>
          <w:szCs w:val="28"/>
          <w:lang w:val="uk-UA"/>
        </w:rPr>
        <w:t xml:space="preserve"> </w:t>
      </w:r>
      <w:r w:rsidR="007E5A16" w:rsidRPr="005F131F">
        <w:rPr>
          <w:szCs w:val="28"/>
          <w:lang w:val="uk-UA"/>
        </w:rPr>
        <w:t xml:space="preserve">Ізюмської </w:t>
      </w:r>
      <w:r w:rsidR="007E5A16" w:rsidRPr="005F131F">
        <w:rPr>
          <w:bCs/>
          <w:color w:val="000000"/>
          <w:szCs w:val="28"/>
          <w:lang w:val="uk-UA"/>
        </w:rPr>
        <w:t>загальноосвітньої 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7E5A16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 (</w:t>
      </w:r>
      <w:r w:rsidR="00597167">
        <w:rPr>
          <w:bCs/>
          <w:color w:val="000000"/>
          <w:szCs w:val="28"/>
          <w:lang w:val="uk-UA"/>
        </w:rPr>
        <w:t>Рябенко І.В.</w:t>
      </w:r>
      <w:r w:rsidR="007E5A16" w:rsidRPr="005F131F">
        <w:rPr>
          <w:bCs/>
          <w:color w:val="000000"/>
          <w:szCs w:val="28"/>
          <w:lang w:val="uk-UA"/>
        </w:rPr>
        <w:t>)</w:t>
      </w:r>
      <w:r w:rsidRPr="005F131F">
        <w:rPr>
          <w:bCs/>
          <w:szCs w:val="28"/>
          <w:lang w:val="uk-UA"/>
        </w:rPr>
        <w:t>:</w:t>
      </w:r>
    </w:p>
    <w:p w:rsidR="00AC217E" w:rsidRPr="005F131F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>7.1. Забезпечити необхідні умови для роботи комісії.</w:t>
      </w:r>
    </w:p>
    <w:p w:rsidR="00AC217E" w:rsidRPr="005F131F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5F131F">
        <w:rPr>
          <w:bCs/>
          <w:szCs w:val="28"/>
          <w:lang w:val="uk-UA"/>
        </w:rPr>
        <w:t>1</w:t>
      </w:r>
      <w:r w:rsidR="00597167">
        <w:rPr>
          <w:bCs/>
          <w:szCs w:val="28"/>
          <w:lang w:val="uk-UA"/>
        </w:rPr>
        <w:t>4</w:t>
      </w:r>
      <w:r w:rsidRPr="005F131F">
        <w:rPr>
          <w:bCs/>
          <w:szCs w:val="28"/>
          <w:lang w:val="uk-UA"/>
        </w:rPr>
        <w:t>.</w:t>
      </w:r>
      <w:r w:rsidR="007E5A16" w:rsidRPr="005F131F">
        <w:rPr>
          <w:bCs/>
          <w:szCs w:val="28"/>
          <w:lang w:val="uk-UA"/>
        </w:rPr>
        <w:t>0</w:t>
      </w:r>
      <w:r w:rsidR="00597167">
        <w:rPr>
          <w:bCs/>
          <w:szCs w:val="28"/>
          <w:lang w:val="uk-UA"/>
        </w:rPr>
        <w:t>9</w:t>
      </w:r>
      <w:r w:rsidRPr="005F131F">
        <w:rPr>
          <w:bCs/>
          <w:szCs w:val="28"/>
          <w:lang w:val="uk-UA"/>
        </w:rPr>
        <w:t>.201</w:t>
      </w:r>
      <w:r w:rsidR="007E5A16" w:rsidRPr="005F131F">
        <w:rPr>
          <w:bCs/>
          <w:szCs w:val="28"/>
          <w:lang w:val="uk-UA"/>
        </w:rPr>
        <w:t>8</w:t>
      </w:r>
    </w:p>
    <w:p w:rsidR="00AC217E" w:rsidRPr="005F131F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5F131F">
        <w:rPr>
          <w:bCs/>
          <w:szCs w:val="28"/>
          <w:lang w:val="uk-UA"/>
        </w:rPr>
        <w:lastRenderedPageBreak/>
        <w:t xml:space="preserve">7.2. </w:t>
      </w:r>
      <w:r w:rsidRPr="005F131F">
        <w:rPr>
          <w:lang w:val="uk-UA"/>
        </w:rPr>
        <w:t xml:space="preserve">Провести самоаналіз </w:t>
      </w:r>
      <w:r w:rsidRPr="005F131F">
        <w:rPr>
          <w:bCs/>
          <w:szCs w:val="28"/>
          <w:lang w:val="uk-UA"/>
        </w:rPr>
        <w:t xml:space="preserve">діяльності </w:t>
      </w:r>
      <w:r w:rsidR="0092476B" w:rsidRPr="005F131F">
        <w:rPr>
          <w:szCs w:val="28"/>
          <w:lang w:val="uk-UA"/>
        </w:rPr>
        <w:t xml:space="preserve">адміністрації Ізюмської </w:t>
      </w:r>
      <w:r w:rsidR="0092476B" w:rsidRPr="005F131F">
        <w:rPr>
          <w:bCs/>
          <w:color w:val="000000"/>
          <w:szCs w:val="28"/>
          <w:lang w:val="uk-UA"/>
        </w:rPr>
        <w:t>загальноосвітньої школи І-ІІІ ступенів №</w:t>
      </w:r>
      <w:r w:rsidR="00546624">
        <w:rPr>
          <w:bCs/>
          <w:color w:val="000000"/>
          <w:szCs w:val="28"/>
          <w:lang w:val="uk-UA"/>
        </w:rPr>
        <w:t>1</w:t>
      </w:r>
      <w:r w:rsidR="00597167">
        <w:rPr>
          <w:bCs/>
          <w:color w:val="000000"/>
          <w:szCs w:val="28"/>
          <w:lang w:val="uk-UA"/>
        </w:rPr>
        <w:t>2</w:t>
      </w:r>
      <w:r w:rsidR="0092476B" w:rsidRPr="005F131F">
        <w:rPr>
          <w:bCs/>
          <w:color w:val="000000"/>
          <w:szCs w:val="28"/>
          <w:lang w:val="uk-UA"/>
        </w:rPr>
        <w:t xml:space="preserve"> Ізюмської міської ради Харківської області</w:t>
      </w:r>
      <w:r w:rsidRPr="005F131F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освіти </w:t>
      </w:r>
      <w:r w:rsidRPr="005F131F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AC217E" w:rsidRPr="005F131F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5F131F">
        <w:rPr>
          <w:lang w:val="uk-UA"/>
        </w:rPr>
        <w:t xml:space="preserve">До </w:t>
      </w:r>
      <w:r w:rsidR="009D2E61" w:rsidRPr="005F131F">
        <w:rPr>
          <w:lang w:val="uk-UA"/>
        </w:rPr>
        <w:t>1</w:t>
      </w:r>
      <w:r w:rsidR="00597167">
        <w:rPr>
          <w:lang w:val="uk-UA"/>
        </w:rPr>
        <w:t>4</w:t>
      </w:r>
      <w:r w:rsidRPr="005F131F">
        <w:rPr>
          <w:lang w:val="uk-UA"/>
        </w:rPr>
        <w:t>.</w:t>
      </w:r>
      <w:r w:rsidR="007E5A16" w:rsidRPr="005F131F">
        <w:rPr>
          <w:lang w:val="uk-UA"/>
        </w:rPr>
        <w:t>0</w:t>
      </w:r>
      <w:r w:rsidR="00597167">
        <w:rPr>
          <w:lang w:val="uk-UA"/>
        </w:rPr>
        <w:t>9</w:t>
      </w:r>
      <w:r w:rsidRPr="005F131F">
        <w:rPr>
          <w:lang w:val="uk-UA"/>
        </w:rPr>
        <w:t>.201</w:t>
      </w:r>
      <w:r w:rsidR="007E5A16" w:rsidRPr="005F131F">
        <w:rPr>
          <w:lang w:val="uk-UA"/>
        </w:rPr>
        <w:t>8</w:t>
      </w:r>
    </w:p>
    <w:p w:rsidR="00AC217E" w:rsidRPr="005F131F" w:rsidRDefault="00AC217E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5F131F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AC217E" w:rsidRPr="005F131F" w:rsidRDefault="00AC217E" w:rsidP="00AC217E">
      <w:pPr>
        <w:rPr>
          <w:b/>
          <w:bCs/>
          <w:szCs w:val="28"/>
          <w:lang w:val="uk-UA"/>
        </w:rPr>
      </w:pPr>
    </w:p>
    <w:p w:rsidR="00AC217E" w:rsidRPr="005F131F" w:rsidRDefault="00AC217E" w:rsidP="00AC217E">
      <w:pPr>
        <w:rPr>
          <w:b/>
          <w:bCs/>
          <w:szCs w:val="28"/>
          <w:lang w:val="uk-UA"/>
        </w:rPr>
      </w:pPr>
    </w:p>
    <w:p w:rsidR="00AC217E" w:rsidRPr="005F131F" w:rsidRDefault="009D2E61" w:rsidP="00AC217E">
      <w:pPr>
        <w:rPr>
          <w:b/>
          <w:bCs/>
          <w:szCs w:val="28"/>
          <w:lang w:val="uk-UA"/>
        </w:rPr>
      </w:pPr>
      <w:r w:rsidRPr="005F131F">
        <w:rPr>
          <w:b/>
          <w:bCs/>
          <w:szCs w:val="28"/>
          <w:lang w:val="uk-UA"/>
        </w:rPr>
        <w:t>Заступник н</w:t>
      </w:r>
      <w:r w:rsidR="00AC217E" w:rsidRPr="005F131F">
        <w:rPr>
          <w:b/>
          <w:bCs/>
          <w:szCs w:val="28"/>
          <w:lang w:val="uk-UA"/>
        </w:rPr>
        <w:t>ачальник</w:t>
      </w:r>
      <w:r w:rsidRPr="005F131F">
        <w:rPr>
          <w:b/>
          <w:bCs/>
          <w:szCs w:val="28"/>
          <w:lang w:val="uk-UA"/>
        </w:rPr>
        <w:t>а</w:t>
      </w:r>
      <w:r w:rsidR="00AC217E" w:rsidRPr="005F131F">
        <w:rPr>
          <w:b/>
          <w:bCs/>
          <w:szCs w:val="28"/>
          <w:lang w:val="uk-UA"/>
        </w:rPr>
        <w:t xml:space="preserve"> управління освіти</w:t>
      </w:r>
      <w:r w:rsidR="00AC217E" w:rsidRPr="005F131F">
        <w:rPr>
          <w:b/>
          <w:bCs/>
          <w:szCs w:val="28"/>
          <w:lang w:val="uk-UA"/>
        </w:rPr>
        <w:tab/>
      </w:r>
      <w:r w:rsidR="007E5A16" w:rsidRPr="005F131F">
        <w:rPr>
          <w:b/>
          <w:bCs/>
          <w:szCs w:val="28"/>
          <w:lang w:val="uk-UA"/>
        </w:rPr>
        <w:t xml:space="preserve">                О.В.Безкоровайний</w:t>
      </w:r>
    </w:p>
    <w:p w:rsidR="009D2E61" w:rsidRPr="005F131F" w:rsidRDefault="009D2E61" w:rsidP="009D2E61">
      <w:pPr>
        <w:jc w:val="both"/>
        <w:rPr>
          <w:lang w:val="uk-UA"/>
        </w:rPr>
      </w:pPr>
    </w:p>
    <w:p w:rsidR="009D2E61" w:rsidRPr="005F131F" w:rsidRDefault="009D2E61" w:rsidP="009D2E61">
      <w:pPr>
        <w:jc w:val="both"/>
        <w:rPr>
          <w:lang w:val="uk-UA"/>
        </w:rPr>
      </w:pPr>
    </w:p>
    <w:p w:rsidR="009D2E61" w:rsidRPr="005F131F" w:rsidRDefault="009D2E61" w:rsidP="009D2E61">
      <w:pPr>
        <w:jc w:val="both"/>
        <w:rPr>
          <w:lang w:val="uk-UA"/>
        </w:rPr>
      </w:pPr>
      <w:r w:rsidRPr="005F131F">
        <w:rPr>
          <w:lang w:val="uk-UA"/>
        </w:rPr>
        <w:t>З наказом ознайомлені:</w:t>
      </w:r>
    </w:p>
    <w:p w:rsidR="009D2E61" w:rsidRPr="005F131F" w:rsidRDefault="009D2E61" w:rsidP="009D2E61">
      <w:pPr>
        <w:jc w:val="both"/>
        <w:rPr>
          <w:color w:val="060606"/>
          <w:szCs w:val="28"/>
          <w:lang w:val="uk-UA"/>
        </w:rPr>
      </w:pPr>
    </w:p>
    <w:p w:rsidR="00533B8A" w:rsidRPr="005F131F" w:rsidRDefault="00533B8A" w:rsidP="00533B8A">
      <w:pPr>
        <w:rPr>
          <w:b/>
          <w:bCs/>
          <w:color w:val="060606"/>
          <w:szCs w:val="28"/>
          <w:lang w:val="uk-UA"/>
        </w:rPr>
      </w:pPr>
    </w:p>
    <w:p w:rsidR="009D2E61" w:rsidRPr="005F131F" w:rsidRDefault="009D2E61" w:rsidP="009D2E61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Мартинов В.О.</w:t>
      </w:r>
    </w:p>
    <w:p w:rsidR="0092476B" w:rsidRPr="005F131F" w:rsidRDefault="0092476B" w:rsidP="009D2E61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Лесик О.П.</w:t>
      </w:r>
    </w:p>
    <w:p w:rsidR="009D2E61" w:rsidRPr="005F131F" w:rsidRDefault="009D2E61" w:rsidP="009D2E61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Золотарьова Н.М. </w:t>
      </w:r>
    </w:p>
    <w:p w:rsidR="009D2E61" w:rsidRPr="005F131F" w:rsidRDefault="009D2E61" w:rsidP="009D2E61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Сергієнко А.І.</w:t>
      </w:r>
      <w:r w:rsidRPr="005F131F">
        <w:rPr>
          <w:sz w:val="24"/>
          <w:szCs w:val="24"/>
          <w:lang w:val="uk-UA"/>
        </w:rPr>
        <w:br/>
      </w:r>
      <w:proofErr w:type="spellStart"/>
      <w:r w:rsidRPr="005F131F">
        <w:rPr>
          <w:sz w:val="24"/>
          <w:szCs w:val="24"/>
          <w:lang w:val="uk-UA"/>
        </w:rPr>
        <w:t>Філонова</w:t>
      </w:r>
      <w:proofErr w:type="spellEnd"/>
      <w:r w:rsidRPr="005F131F">
        <w:rPr>
          <w:sz w:val="24"/>
          <w:szCs w:val="24"/>
          <w:lang w:val="uk-UA"/>
        </w:rPr>
        <w:t xml:space="preserve"> Н.О.</w:t>
      </w:r>
    </w:p>
    <w:p w:rsidR="00DF3D76" w:rsidRPr="005F131F" w:rsidRDefault="00DB12E7" w:rsidP="009D2E61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Рєпіна Л.С.</w:t>
      </w:r>
    </w:p>
    <w:p w:rsidR="00FC6258" w:rsidRPr="005F131F" w:rsidRDefault="00FC6258" w:rsidP="009D2E61">
      <w:pPr>
        <w:spacing w:line="360" w:lineRule="auto"/>
        <w:ind w:left="2124"/>
        <w:rPr>
          <w:szCs w:val="28"/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131F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46624" w:rsidRDefault="00546624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17E5E" w:rsidRDefault="00E17E5E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654D0" w:rsidRPr="005F131F" w:rsidRDefault="00FA6EC6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Додаток 1</w:t>
      </w:r>
    </w:p>
    <w:p w:rsidR="007F3622" w:rsidRPr="005F131F" w:rsidRDefault="007F3622" w:rsidP="00FA6EC6">
      <w:pPr>
        <w:ind w:left="6372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ЗАТВЕРДЖЕНО</w:t>
      </w:r>
    </w:p>
    <w:p w:rsidR="007F3622" w:rsidRPr="005F131F" w:rsidRDefault="007F3622" w:rsidP="00FA6EC6">
      <w:pPr>
        <w:ind w:left="6372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 xml:space="preserve">наказом управління освіти </w:t>
      </w:r>
      <w:r w:rsidR="00CB2346" w:rsidRPr="005F131F">
        <w:rPr>
          <w:color w:val="060606"/>
          <w:szCs w:val="28"/>
          <w:lang w:val="uk-UA"/>
        </w:rPr>
        <w:t>Ізюмської міської ради Харківської області</w:t>
      </w:r>
    </w:p>
    <w:p w:rsidR="007F3622" w:rsidRDefault="00460BCB" w:rsidP="007A62CF">
      <w:pPr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="00CB2346" w:rsidRPr="00203F6A">
        <w:rPr>
          <w:szCs w:val="28"/>
          <w:lang w:val="uk-UA"/>
        </w:rPr>
        <w:t>.</w:t>
      </w:r>
      <w:r w:rsidR="004C7A34" w:rsidRPr="00203F6A">
        <w:rPr>
          <w:szCs w:val="28"/>
          <w:lang w:val="uk-UA"/>
        </w:rPr>
        <w:t>0</w:t>
      </w:r>
      <w:r w:rsidR="007A62CF">
        <w:rPr>
          <w:szCs w:val="28"/>
          <w:lang w:val="uk-UA"/>
        </w:rPr>
        <w:t>8</w:t>
      </w:r>
      <w:r w:rsidR="00CB2346" w:rsidRPr="00203F6A">
        <w:rPr>
          <w:szCs w:val="28"/>
          <w:lang w:val="uk-UA"/>
        </w:rPr>
        <w:t>.</w:t>
      </w:r>
      <w:r w:rsidR="007F3622" w:rsidRPr="00203F6A">
        <w:rPr>
          <w:szCs w:val="28"/>
          <w:lang w:val="uk-UA"/>
        </w:rPr>
        <w:t>201</w:t>
      </w:r>
      <w:r w:rsidR="00534581" w:rsidRPr="00203F6A">
        <w:rPr>
          <w:szCs w:val="28"/>
          <w:lang w:val="uk-UA"/>
        </w:rPr>
        <w:t>8</w:t>
      </w:r>
      <w:r w:rsidR="00203F6A" w:rsidRPr="00203F6A">
        <w:rPr>
          <w:szCs w:val="28"/>
          <w:lang w:val="uk-UA"/>
        </w:rPr>
        <w:t xml:space="preserve"> №</w:t>
      </w:r>
      <w:r w:rsidR="00DD4AE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295</w:t>
      </w:r>
    </w:p>
    <w:p w:rsidR="007A62CF" w:rsidRPr="005F131F" w:rsidRDefault="007A62CF" w:rsidP="007A62CF">
      <w:pPr>
        <w:ind w:left="6372"/>
        <w:jc w:val="both"/>
        <w:rPr>
          <w:color w:val="060606"/>
          <w:szCs w:val="28"/>
          <w:lang w:val="uk-UA"/>
        </w:rPr>
      </w:pPr>
    </w:p>
    <w:p w:rsidR="00CB2346" w:rsidRPr="005F131F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5F131F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5F131F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5F131F" w:rsidRDefault="00811DE9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5F131F">
        <w:rPr>
          <w:b/>
          <w:bCs/>
          <w:color w:val="000000"/>
          <w:szCs w:val="28"/>
          <w:lang w:val="uk-UA"/>
        </w:rPr>
        <w:t xml:space="preserve">з </w:t>
      </w:r>
      <w:r w:rsidRPr="005F131F">
        <w:rPr>
          <w:b/>
          <w:szCs w:val="28"/>
          <w:lang w:val="uk-UA"/>
        </w:rPr>
        <w:t xml:space="preserve">вивчення стану управлінської діяльності адміністрації Ізюмської </w:t>
      </w:r>
      <w:r w:rsidRPr="005F131F">
        <w:rPr>
          <w:b/>
          <w:bCs/>
          <w:color w:val="000000"/>
          <w:szCs w:val="28"/>
          <w:lang w:val="uk-UA"/>
        </w:rPr>
        <w:t>загальноосвітньої школи І-ІІІ ступенів  №</w:t>
      </w:r>
      <w:r w:rsidR="00546624">
        <w:rPr>
          <w:b/>
          <w:bCs/>
          <w:color w:val="000000"/>
          <w:szCs w:val="28"/>
          <w:lang w:val="uk-UA"/>
        </w:rPr>
        <w:t>1</w:t>
      </w:r>
      <w:r w:rsidR="00412A82">
        <w:rPr>
          <w:b/>
          <w:bCs/>
          <w:color w:val="000000"/>
          <w:szCs w:val="28"/>
          <w:lang w:val="uk-UA"/>
        </w:rPr>
        <w:t>2</w:t>
      </w:r>
      <w:r w:rsidRPr="005F131F">
        <w:rPr>
          <w:b/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Pr="005F131F">
        <w:rPr>
          <w:b/>
          <w:bCs/>
          <w:szCs w:val="28"/>
          <w:lang w:val="uk-UA"/>
        </w:rPr>
        <w:t xml:space="preserve">з питань реалізації державної політики у сфері загальної середньої  освіти </w:t>
      </w:r>
      <w:r w:rsidRPr="005F131F">
        <w:rPr>
          <w:b/>
          <w:szCs w:val="28"/>
          <w:lang w:val="uk-UA"/>
        </w:rPr>
        <w:t xml:space="preserve">та забезпечення якості освіти </w:t>
      </w:r>
    </w:p>
    <w:p w:rsidR="007F3622" w:rsidRPr="005F131F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92476B" w:rsidRPr="00E17E5E" w:rsidRDefault="0092476B" w:rsidP="0092476B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E17E5E">
        <w:rPr>
          <w:bCs/>
          <w:szCs w:val="28"/>
          <w:lang w:val="uk-UA"/>
        </w:rPr>
        <w:t>Безкоровайний О.В., заступник начальника управління освіти, голова комісії;</w:t>
      </w:r>
    </w:p>
    <w:p w:rsidR="0092476B" w:rsidRPr="00E17E5E" w:rsidRDefault="0092476B" w:rsidP="0092476B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E17E5E">
        <w:rPr>
          <w:bCs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92476B" w:rsidRPr="00E17E5E" w:rsidRDefault="0092476B" w:rsidP="0092476B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E17E5E">
        <w:rPr>
          <w:bCs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92476B" w:rsidRPr="00E17E5E" w:rsidRDefault="0092476B" w:rsidP="0092476B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E17E5E">
        <w:rPr>
          <w:bCs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92476B" w:rsidRPr="00E17E5E" w:rsidRDefault="0092476B" w:rsidP="0092476B">
      <w:pPr>
        <w:spacing w:line="360" w:lineRule="auto"/>
        <w:jc w:val="both"/>
        <w:rPr>
          <w:bCs/>
          <w:szCs w:val="28"/>
          <w:lang w:val="uk-UA"/>
        </w:rPr>
      </w:pPr>
      <w:r w:rsidRPr="00E17E5E">
        <w:rPr>
          <w:bCs/>
          <w:szCs w:val="28"/>
          <w:lang w:val="uk-UA"/>
        </w:rPr>
        <w:t xml:space="preserve">Сергієнко Алла Іванівна,  головний спеціаліст </w:t>
      </w:r>
      <w:r w:rsidRPr="00E17E5E">
        <w:rPr>
          <w:bCs/>
          <w:iCs/>
          <w:szCs w:val="28"/>
          <w:lang w:val="uk-UA"/>
        </w:rPr>
        <w:t xml:space="preserve">відділу змісту та якості освіти </w:t>
      </w:r>
      <w:r w:rsidRPr="00E17E5E">
        <w:rPr>
          <w:bCs/>
          <w:szCs w:val="28"/>
          <w:lang w:val="uk-UA"/>
        </w:rPr>
        <w:t>управління освіти, член комісії;</w:t>
      </w:r>
    </w:p>
    <w:p w:rsidR="00E17E5E" w:rsidRPr="00E17E5E" w:rsidRDefault="00E17E5E" w:rsidP="0092476B">
      <w:pPr>
        <w:spacing w:line="360" w:lineRule="auto"/>
        <w:jc w:val="both"/>
        <w:rPr>
          <w:bCs/>
          <w:szCs w:val="28"/>
          <w:lang w:val="uk-UA"/>
        </w:rPr>
      </w:pPr>
      <w:proofErr w:type="spellStart"/>
      <w:r w:rsidRPr="00E17E5E">
        <w:rPr>
          <w:bCs/>
          <w:szCs w:val="28"/>
          <w:lang w:val="uk-UA"/>
        </w:rPr>
        <w:t>Філонова</w:t>
      </w:r>
      <w:proofErr w:type="spellEnd"/>
      <w:r w:rsidRPr="00E17E5E">
        <w:rPr>
          <w:bCs/>
          <w:szCs w:val="28"/>
          <w:lang w:val="uk-UA"/>
        </w:rPr>
        <w:t xml:space="preserve"> Наталія Олександрівна, головний спеціаліст </w:t>
      </w:r>
      <w:r w:rsidRPr="00E17E5E">
        <w:rPr>
          <w:bCs/>
          <w:iCs/>
          <w:szCs w:val="28"/>
          <w:lang w:val="uk-UA"/>
        </w:rPr>
        <w:t xml:space="preserve">відділу змісту та якості освіти </w:t>
      </w:r>
      <w:r w:rsidRPr="00E17E5E">
        <w:rPr>
          <w:bCs/>
          <w:szCs w:val="28"/>
          <w:lang w:val="uk-UA"/>
        </w:rPr>
        <w:t>управління освіти, член комісії;</w:t>
      </w:r>
    </w:p>
    <w:p w:rsidR="0092476B" w:rsidRPr="00E17E5E" w:rsidRDefault="0092476B" w:rsidP="0092476B">
      <w:pPr>
        <w:pStyle w:val="a5"/>
        <w:spacing w:after="0" w:line="360" w:lineRule="auto"/>
        <w:rPr>
          <w:szCs w:val="28"/>
          <w:lang w:val="uk-UA"/>
        </w:rPr>
      </w:pPr>
      <w:r w:rsidRPr="00E17E5E">
        <w:rPr>
          <w:szCs w:val="28"/>
          <w:lang w:val="uk-UA"/>
        </w:rPr>
        <w:t xml:space="preserve">Рєпіна Людмила Сергіївна, інженер з охорони праці групи з централізованого господарського обслуговування закладів та установ освіти </w:t>
      </w:r>
      <w:r w:rsidR="00E17E5E">
        <w:rPr>
          <w:szCs w:val="28"/>
          <w:lang w:val="uk-UA"/>
        </w:rPr>
        <w:t>управління освіти, член комісії.</w:t>
      </w:r>
    </w:p>
    <w:p w:rsidR="00016CDC" w:rsidRPr="005F131F" w:rsidRDefault="00016CDC" w:rsidP="00CB2346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17527C" w:rsidRPr="005F131F" w:rsidRDefault="0017527C" w:rsidP="00CB2346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635AE2" w:rsidRPr="005F131F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5F131F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5F131F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5F131F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5F131F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5F131F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B2346" w:rsidRPr="005F131F" w:rsidRDefault="00FA6EC6" w:rsidP="00FA6EC6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Додаток 2</w:t>
      </w:r>
    </w:p>
    <w:p w:rsidR="004C7A34" w:rsidRPr="005F131F" w:rsidRDefault="004C7A34" w:rsidP="004C7A34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ЗАТВЕРДЖЕНО</w:t>
      </w:r>
    </w:p>
    <w:p w:rsidR="004C7A34" w:rsidRPr="005F131F" w:rsidRDefault="004C7A34" w:rsidP="004C7A34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7A62CF" w:rsidRDefault="00EA050D" w:rsidP="007A62CF">
      <w:pPr>
        <w:ind w:left="482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D4AE6">
        <w:rPr>
          <w:szCs w:val="28"/>
          <w:lang w:val="uk-UA"/>
        </w:rPr>
        <w:t>1</w:t>
      </w:r>
      <w:r w:rsidR="007A62CF" w:rsidRPr="00203F6A">
        <w:rPr>
          <w:szCs w:val="28"/>
          <w:lang w:val="uk-UA"/>
        </w:rPr>
        <w:t>.0</w:t>
      </w:r>
      <w:r w:rsidR="007A62CF">
        <w:rPr>
          <w:szCs w:val="28"/>
          <w:lang w:val="uk-UA"/>
        </w:rPr>
        <w:t>8</w:t>
      </w:r>
      <w:r w:rsidR="007A62CF" w:rsidRPr="00203F6A">
        <w:rPr>
          <w:szCs w:val="28"/>
          <w:lang w:val="uk-UA"/>
        </w:rPr>
        <w:t>.2018 №</w:t>
      </w:r>
      <w:r w:rsidR="00DD4AE6">
        <w:rPr>
          <w:szCs w:val="28"/>
          <w:lang w:val="uk-UA"/>
        </w:rPr>
        <w:t xml:space="preserve"> 295</w:t>
      </w:r>
    </w:p>
    <w:p w:rsidR="008403B5" w:rsidRPr="005F131F" w:rsidRDefault="008403B5" w:rsidP="008403B5">
      <w:pPr>
        <w:rPr>
          <w:b/>
          <w:bCs/>
          <w:color w:val="060606"/>
          <w:szCs w:val="28"/>
          <w:lang w:val="uk-UA"/>
        </w:rPr>
      </w:pPr>
    </w:p>
    <w:p w:rsidR="00546624" w:rsidRPr="005F131F" w:rsidRDefault="00546624" w:rsidP="00546624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546624" w:rsidRPr="005F131F" w:rsidRDefault="00546624" w:rsidP="00546624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ПРОТОКОЛ</w:t>
      </w:r>
    </w:p>
    <w:p w:rsidR="00546624" w:rsidRPr="005F131F" w:rsidRDefault="00546624" w:rsidP="00546624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546624" w:rsidRPr="005F131F" w:rsidRDefault="00546624" w:rsidP="00546624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546624" w:rsidRPr="005F131F" w:rsidRDefault="00546624" w:rsidP="00546624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546624" w:rsidRPr="005F131F" w:rsidTr="00546624">
        <w:trPr>
          <w:tblHeader/>
        </w:trPr>
        <w:tc>
          <w:tcPr>
            <w:tcW w:w="567" w:type="dxa"/>
          </w:tcPr>
          <w:p w:rsidR="00546624" w:rsidRPr="005F131F" w:rsidRDefault="00546624" w:rsidP="00546624">
            <w:pPr>
              <w:shd w:val="clear" w:color="auto" w:fill="FFFFFF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№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46624" w:rsidRPr="005F131F" w:rsidTr="00546624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Робочий навчальний план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робочого навчального плану;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затвердження робочого навчального плану в установленому порядку;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статутних положень і робочого навчального плану у частині: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мови навчання;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запровадження профільного навчання в 10-11 кл;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доцільності використання варіативної частини навчального плану;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забезпечення варіативної частини навчального плану відповідними навчальними програмами.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5F131F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Класний журнал для I-IV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Класний журнал для V-XI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Табель навчальних досягнень учнів</w:t>
            </w:r>
            <w:r w:rsidRPr="005F131F">
              <w:rPr>
                <w:sz w:val="24"/>
                <w:szCs w:val="24"/>
                <w:lang w:val="uk-UA"/>
              </w:rPr>
              <w:br/>
              <w:t xml:space="preserve">II-IV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Табель навчальних досягнень учнів</w:t>
            </w:r>
            <w:r w:rsidRPr="005F131F">
              <w:rPr>
                <w:sz w:val="24"/>
                <w:szCs w:val="24"/>
                <w:lang w:val="uk-UA"/>
              </w:rPr>
              <w:br/>
              <w:t xml:space="preserve">V-XI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Особова справа.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Алфавітна книга запису учнів.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обліку і видачі свідоцтв та додатків до свідоцтв про базову загальну середню освіту.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обліку і видачі атестатів та додатків до атестатів про повну загальну середню освіту, Срібних і Золотих медалей.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Журнал групи продовженого дня.</w:t>
            </w:r>
          </w:p>
          <w:p w:rsidR="00546624" w:rsidRPr="005F131F" w:rsidRDefault="00546624" w:rsidP="0054662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546624" w:rsidRPr="005F131F" w:rsidRDefault="00546624" w:rsidP="00546624">
            <w:pPr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ab/>
              <w:t>Бланк протоколу державної підсумкової атестації учнів (вихованців) у системі загальної середньої освіти (за наявності).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Документи обов’язкової звітності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Шкільна мережа, її оптимальність, відповідність кількості учнів у алфавітній книзі, у формі ЗНЗ-1, виданим наказам;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- 77-РВК.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обліку руху учнів)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 про виконання навчальних програм за минулий навчальний рік з усіх предметів (якість констатуючої частини, конкретність рішень);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випуск учнів, відповідність алфавітній книзі та протоколу педради;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наказів про відрахування учнів, підстави;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зарахування учнів до 1, 10 класів, відповідність алфавітній книзі;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наказів про переведення учнів до наступного класу;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нагородження учнів (відповідність положенням);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rPr>
          <w:trHeight w:val="8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Алфавітна книга, мережа, рух учнів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та зберігання;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своєчасність заповнення (по мірі зарахування та відрахування учнів);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загальної кількості учнів статистичному звіту ЗНЗ-1 станом на 05.09.2017 року;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нормативам наповнюваності класів.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Впорядкованість особових справ учнів, їх відповідність кількості учнів за мережею і за класним журналом.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та зберігання.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списків учнів у особових справах класу (з печаткою закладу і підписом директора).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Позначення вибулих і прибулих учнів.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в особових справах учнів: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заяви батьків (з підписом директора «до наказу»);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копії свідоцтв про народження (завірені печаткою закладу і підписом директора);</w:t>
            </w:r>
          </w:p>
          <w:p w:rsidR="00546624" w:rsidRPr="005F131F" w:rsidRDefault="00546624" w:rsidP="0054662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характеристики (після 1кл.);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підсумкові оцінки  за рік (печатка);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документів про відсутність учня на уроках. 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інклюзивне навчання;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книги видачі свідоцтв, атестатів, Похвальних листів, Похвальних грамот;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затвердження;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затвердженому робочому плану (за предметами та за кількістю годин на тиждень, наявність графіків денного навантаження учнів);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дотримання гранично допустимого навантаження учнів;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оптимальність розкладу для учнів:</w:t>
            </w:r>
          </w:p>
          <w:p w:rsidR="00546624" w:rsidRPr="005F131F" w:rsidRDefault="00546624" w:rsidP="0054662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чергування предметів у відповідності до дина</w:t>
            </w:r>
            <w:r w:rsidRPr="005F131F">
              <w:rPr>
                <w:bCs/>
                <w:sz w:val="24"/>
                <w:szCs w:val="24"/>
                <w:lang w:val="uk-UA"/>
              </w:rPr>
              <w:softHyphen/>
              <w:t>міки працездатності учнів (тижневої, денної — (2-3  уроки початкова школа, 2-4 уроки середня та старша - найбільша працездатність);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урахування у розкладі занять  профілю навчання (предмети за профілем—у найбільш працездатний для учнів час);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розкладу предметів з варіатив</w:t>
            </w:r>
            <w:r w:rsidRPr="005F131F">
              <w:rPr>
                <w:bCs/>
                <w:sz w:val="24"/>
                <w:szCs w:val="24"/>
                <w:lang w:val="uk-UA"/>
              </w:rPr>
              <w:softHyphen/>
              <w:t>ної частини робочого плану;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наявність графіка роботи гуртків, секцій, об’єднань тощо; 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розкладу факультативних та індивідуальних занять, графіка проведення тематичного оцінювання навчальних досягнень учнів та  позакласних заходів;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546624" w:rsidRPr="005F131F" w:rsidTr="0054662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Організація нормативного збереження класних журналів  попередніх та поточного років;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журналів установленого зразка в усіх класах;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журнали  індивідуального навчання;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класних журналів:</w:t>
            </w:r>
          </w:p>
          <w:p w:rsidR="00546624" w:rsidRPr="005F131F" w:rsidRDefault="00546624" w:rsidP="0054662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вчителями-</w:t>
            </w:r>
            <w:proofErr w:type="spellStart"/>
            <w:r w:rsidRPr="005F131F">
              <w:rPr>
                <w:bCs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5F131F">
              <w:rPr>
                <w:bCs/>
                <w:sz w:val="24"/>
                <w:szCs w:val="24"/>
                <w:lang w:val="uk-UA"/>
              </w:rPr>
              <w:t>;</w:t>
            </w:r>
          </w:p>
          <w:p w:rsidR="00546624" w:rsidRPr="005F131F" w:rsidRDefault="00546624" w:rsidP="0054662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класними керівниками;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термінів проведення тематичних, контрольних, лабораторних, практичних робіт згідно з графіком;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тематичний облік навчальних досягнень учнів;</w:t>
            </w:r>
          </w:p>
          <w:p w:rsidR="00546624" w:rsidRPr="005F131F" w:rsidRDefault="00546624" w:rsidP="0054662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журналів, обліку роботи гуртків, факультативів, секцій тощо;</w:t>
            </w:r>
          </w:p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здійснення контролю за веденням журналів з боку адміністрації закладу 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624" w:rsidRPr="005F131F" w:rsidRDefault="00546624" w:rsidP="0054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</w:tbl>
    <w:p w:rsidR="00546624" w:rsidRPr="005F131F" w:rsidRDefault="00546624" w:rsidP="00546624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546624" w:rsidRPr="005F131F" w:rsidRDefault="00546624" w:rsidP="00546624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lastRenderedPageBreak/>
        <w:t>Висновки та пропозиції.</w:t>
      </w:r>
    </w:p>
    <w:p w:rsidR="00546624" w:rsidRPr="005F131F" w:rsidRDefault="00546624" w:rsidP="00546624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5F131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</w:p>
    <w:p w:rsidR="00546624" w:rsidRPr="005F131F" w:rsidRDefault="00546624" w:rsidP="00546624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5F131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624" w:rsidRPr="005F131F" w:rsidRDefault="00546624" w:rsidP="00546624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546624" w:rsidRPr="005F131F" w:rsidRDefault="00546624" w:rsidP="00546624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     «____»___________2018.</w:t>
      </w:r>
    </w:p>
    <w:p w:rsidR="00546624" w:rsidRPr="005F131F" w:rsidRDefault="00546624" w:rsidP="00546624">
      <w:pPr>
        <w:jc w:val="both"/>
        <w:rPr>
          <w:sz w:val="24"/>
          <w:szCs w:val="24"/>
          <w:lang w:val="uk-UA"/>
        </w:rPr>
      </w:pPr>
    </w:p>
    <w:p w:rsidR="00546624" w:rsidRPr="005F131F" w:rsidRDefault="00546624" w:rsidP="00546624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 протоколом ознайомлений:      </w:t>
      </w:r>
    </w:p>
    <w:p w:rsidR="00546624" w:rsidRPr="005F131F" w:rsidRDefault="00546624" w:rsidP="00546624">
      <w:pPr>
        <w:jc w:val="both"/>
        <w:rPr>
          <w:sz w:val="24"/>
          <w:szCs w:val="24"/>
          <w:lang w:val="uk-UA"/>
        </w:rPr>
      </w:pPr>
    </w:p>
    <w:p w:rsidR="00546624" w:rsidRPr="005F131F" w:rsidRDefault="00546624" w:rsidP="00546624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546624" w:rsidRPr="005F131F" w:rsidRDefault="00546624" w:rsidP="00546624">
      <w:pPr>
        <w:jc w:val="both"/>
        <w:rPr>
          <w:sz w:val="20"/>
          <w:lang w:val="uk-UA"/>
        </w:rPr>
      </w:pPr>
      <w:r w:rsidRPr="005F131F">
        <w:rPr>
          <w:sz w:val="20"/>
          <w:lang w:val="uk-UA"/>
        </w:rPr>
        <w:t xml:space="preserve">              (підпис)                              (Прізвище та ініціали)</w:t>
      </w:r>
    </w:p>
    <w:p w:rsidR="00546624" w:rsidRPr="005F131F" w:rsidRDefault="00546624" w:rsidP="00546624">
      <w:pPr>
        <w:tabs>
          <w:tab w:val="left" w:pos="3821"/>
        </w:tabs>
        <w:rPr>
          <w:lang w:val="uk-UA"/>
        </w:rPr>
      </w:pPr>
    </w:p>
    <w:p w:rsidR="00546624" w:rsidRPr="005F131F" w:rsidRDefault="00546624" w:rsidP="00546624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546624" w:rsidRPr="005F131F" w:rsidRDefault="00546624" w:rsidP="0078182F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ПРОТОКОЛ</w:t>
      </w:r>
    </w:p>
    <w:p w:rsidR="00546624" w:rsidRPr="005F131F" w:rsidRDefault="00546624" w:rsidP="0078182F">
      <w:pPr>
        <w:shd w:val="clear" w:color="auto" w:fill="FFFFFF"/>
        <w:tabs>
          <w:tab w:val="left" w:pos="2604"/>
        </w:tabs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546624" w:rsidRPr="005F131F" w:rsidRDefault="00546624" w:rsidP="0078182F">
      <w:pPr>
        <w:shd w:val="clear" w:color="auto" w:fill="FFFFFF"/>
        <w:tabs>
          <w:tab w:val="left" w:pos="2604"/>
        </w:tabs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546624" w:rsidRPr="005F131F" w:rsidRDefault="00546624" w:rsidP="0078182F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546624" w:rsidRPr="005F131F" w:rsidTr="0078182F">
        <w:trPr>
          <w:tblHeader/>
        </w:trPr>
        <w:tc>
          <w:tcPr>
            <w:tcW w:w="567" w:type="dxa"/>
            <w:tcBorders>
              <w:bottom w:val="single" w:sz="6" w:space="0" w:color="000000"/>
            </w:tcBorders>
          </w:tcPr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№</w:t>
            </w:r>
          </w:p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46624" w:rsidRPr="005F131F" w:rsidTr="0078182F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5F131F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546624" w:rsidRPr="005F131F" w:rsidRDefault="00546624" w:rsidP="0078182F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546624" w:rsidRPr="005F131F" w:rsidRDefault="00546624" w:rsidP="0078182F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546624" w:rsidRPr="005F131F" w:rsidRDefault="00546624" w:rsidP="0078182F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546624" w:rsidRPr="005F131F" w:rsidRDefault="00546624" w:rsidP="0078182F">
            <w:pPr>
              <w:tabs>
                <w:tab w:val="left" w:pos="2604"/>
              </w:tabs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546624" w:rsidRPr="005F131F" w:rsidTr="0078182F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обліку руху учнів)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546624" w:rsidRPr="004A4575" w:rsidTr="0078182F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Контрольно-аналітична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діяльність адміністрації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- Нормативність ведення книги обліку наслідків внутрішкільного контролю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(директор, заступники);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546624" w:rsidRPr="005F131F" w:rsidTr="0078182F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плану роботи на рік;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546624" w:rsidRPr="005F131F" w:rsidTr="0078182F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 контрольно - </w:t>
            </w:r>
            <w:proofErr w:type="spellStart"/>
            <w:r w:rsidRPr="005F131F">
              <w:rPr>
                <w:bCs/>
                <w:sz w:val="24"/>
                <w:szCs w:val="24"/>
                <w:lang w:val="uk-UA"/>
              </w:rPr>
              <w:t>візитаційна</w:t>
            </w:r>
            <w:proofErr w:type="spellEnd"/>
            <w:r w:rsidRPr="005F131F">
              <w:rPr>
                <w:bCs/>
                <w:sz w:val="24"/>
                <w:szCs w:val="24"/>
                <w:lang w:val="uk-UA"/>
              </w:rPr>
              <w:t xml:space="preserve"> книга.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546624" w:rsidRPr="005F131F" w:rsidTr="0078182F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624" w:rsidRPr="005F131F" w:rsidRDefault="00546624" w:rsidP="0078182F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типові правила внутрішнього розпорядку для працівників державних навчально-виховних закладів України;</w:t>
            </w:r>
          </w:p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624" w:rsidRPr="005F131F" w:rsidRDefault="00546624" w:rsidP="0078182F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546624" w:rsidRPr="005F131F" w:rsidRDefault="00546624" w:rsidP="0078182F">
      <w:pPr>
        <w:shd w:val="clear" w:color="auto" w:fill="FFFFFF"/>
        <w:tabs>
          <w:tab w:val="left" w:pos="2604"/>
        </w:tabs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412A82" w:rsidRDefault="00412A82" w:rsidP="0078182F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</w:p>
    <w:p w:rsidR="00546624" w:rsidRPr="005F131F" w:rsidRDefault="00546624" w:rsidP="0078182F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Висновки та пропозиції.</w:t>
      </w:r>
    </w:p>
    <w:p w:rsidR="00546624" w:rsidRPr="005F131F" w:rsidRDefault="00546624" w:rsidP="0078182F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</w:p>
    <w:p w:rsidR="00546624" w:rsidRPr="005F131F" w:rsidRDefault="00546624" w:rsidP="0078182F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     «____»___________2018.</w:t>
      </w:r>
    </w:p>
    <w:p w:rsidR="00546624" w:rsidRPr="005F131F" w:rsidRDefault="00546624" w:rsidP="0078182F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 протоколом ознайомлений:      </w:t>
      </w:r>
    </w:p>
    <w:p w:rsidR="00546624" w:rsidRPr="005F131F" w:rsidRDefault="00546624" w:rsidP="0078182F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546624" w:rsidRPr="005F131F" w:rsidRDefault="00546624" w:rsidP="0078182F">
      <w:pPr>
        <w:tabs>
          <w:tab w:val="left" w:pos="2604"/>
        </w:tabs>
        <w:jc w:val="both"/>
        <w:rPr>
          <w:sz w:val="20"/>
          <w:lang w:val="uk-UA"/>
        </w:rPr>
      </w:pPr>
      <w:r w:rsidRPr="005F131F">
        <w:rPr>
          <w:sz w:val="20"/>
          <w:lang w:val="uk-UA"/>
        </w:rPr>
        <w:t xml:space="preserve">              (підпис)                              (Прізвище та ініціали)</w:t>
      </w:r>
    </w:p>
    <w:p w:rsidR="00546624" w:rsidRPr="005F131F" w:rsidRDefault="00546624" w:rsidP="00546624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</w:p>
    <w:p w:rsidR="00546624" w:rsidRDefault="00546624" w:rsidP="00811DE9">
      <w:pPr>
        <w:jc w:val="center"/>
        <w:rPr>
          <w:b/>
          <w:color w:val="060606"/>
          <w:szCs w:val="28"/>
          <w:lang w:val="uk-UA"/>
        </w:rPr>
      </w:pPr>
    </w:p>
    <w:p w:rsidR="00546624" w:rsidRDefault="00546624" w:rsidP="00811DE9">
      <w:pPr>
        <w:jc w:val="center"/>
        <w:rPr>
          <w:b/>
          <w:color w:val="060606"/>
          <w:szCs w:val="28"/>
          <w:lang w:val="uk-UA"/>
        </w:rPr>
      </w:pPr>
    </w:p>
    <w:p w:rsidR="00916ECD" w:rsidRPr="005F131F" w:rsidRDefault="00916ECD" w:rsidP="00916ECD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lastRenderedPageBreak/>
        <w:t xml:space="preserve">Протокол </w:t>
      </w:r>
    </w:p>
    <w:p w:rsidR="00916ECD" w:rsidRPr="005F131F" w:rsidRDefault="00916ECD" w:rsidP="00916ECD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916ECD" w:rsidRPr="005F131F" w:rsidRDefault="00916ECD" w:rsidP="00916ECD">
      <w:pPr>
        <w:jc w:val="center"/>
        <w:rPr>
          <w:sz w:val="20"/>
          <w:lang w:val="uk-UA"/>
        </w:rPr>
      </w:pPr>
      <w:r w:rsidRPr="005F131F">
        <w:rPr>
          <w:sz w:val="20"/>
          <w:lang w:val="uk-UA"/>
        </w:rPr>
        <w:t>назва закладу</w:t>
      </w:r>
    </w:p>
    <w:p w:rsidR="00916ECD" w:rsidRPr="005F131F" w:rsidRDefault="00916ECD" w:rsidP="00916ECD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 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916ECD" w:rsidRPr="005F131F" w:rsidTr="00CB7686">
        <w:tc>
          <w:tcPr>
            <w:tcW w:w="1242" w:type="dxa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916ECD" w:rsidRPr="005F131F" w:rsidTr="00CB7686">
        <w:tc>
          <w:tcPr>
            <w:tcW w:w="12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16ECD" w:rsidRPr="005F131F" w:rsidRDefault="00916ECD" w:rsidP="00597167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 w:val="restart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5F131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прийнято на роботу у 2017/2018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звільнено з роботи у 2017/2018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 xml:space="preserve">Відомості про прибуття молодих </w:t>
            </w:r>
            <w:r w:rsidRPr="005F131F">
              <w:rPr>
                <w:b/>
                <w:sz w:val="24"/>
                <w:szCs w:val="24"/>
                <w:lang w:val="uk-UA"/>
              </w:rPr>
              <w:lastRenderedPageBreak/>
              <w:t>спеціалістів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 w:val="restart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16ECD" w:rsidRPr="005F131F" w:rsidRDefault="00916ECD" w:rsidP="00597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прошита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пронумерована;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916ECD" w:rsidRPr="005F131F" w:rsidRDefault="00916ECD" w:rsidP="00597167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4A4575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916ECD" w:rsidRPr="005F131F" w:rsidRDefault="00916ECD" w:rsidP="00597167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5F131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5F131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5F131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5F131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5F131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6ECD" w:rsidRPr="005F131F" w:rsidTr="00CB7686">
        <w:tc>
          <w:tcPr>
            <w:tcW w:w="1242" w:type="dxa"/>
            <w:vMerge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16ECD" w:rsidRPr="005F131F" w:rsidRDefault="00916ECD" w:rsidP="0059716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16ECD" w:rsidRPr="005F131F" w:rsidRDefault="00916ECD" w:rsidP="00597167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916ECD" w:rsidRPr="005F131F" w:rsidRDefault="00916ECD" w:rsidP="005971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16ECD" w:rsidRPr="005F131F" w:rsidRDefault="00916ECD" w:rsidP="00916ECD">
      <w:pPr>
        <w:rPr>
          <w:sz w:val="24"/>
          <w:szCs w:val="24"/>
          <w:lang w:val="uk-UA"/>
        </w:rPr>
      </w:pPr>
    </w:p>
    <w:p w:rsidR="00916ECD" w:rsidRPr="005F131F" w:rsidRDefault="00916ECD" w:rsidP="00916ECD">
      <w:pPr>
        <w:rPr>
          <w:szCs w:val="28"/>
          <w:lang w:val="uk-UA"/>
        </w:rPr>
      </w:pPr>
      <w:r w:rsidRPr="005F131F">
        <w:rPr>
          <w:szCs w:val="28"/>
          <w:lang w:val="uk-UA"/>
        </w:rPr>
        <w:t>Рекомендації:</w:t>
      </w:r>
    </w:p>
    <w:p w:rsidR="00916ECD" w:rsidRPr="005F131F" w:rsidRDefault="00916ECD" w:rsidP="00916ECD">
      <w:pPr>
        <w:rPr>
          <w:szCs w:val="28"/>
          <w:lang w:val="uk-UA"/>
        </w:rPr>
      </w:pPr>
    </w:p>
    <w:p w:rsidR="00916ECD" w:rsidRPr="005F131F" w:rsidRDefault="00916ECD" w:rsidP="00916ECD">
      <w:pPr>
        <w:rPr>
          <w:szCs w:val="28"/>
          <w:lang w:val="uk-UA"/>
        </w:rPr>
      </w:pPr>
    </w:p>
    <w:p w:rsidR="00916ECD" w:rsidRPr="005F131F" w:rsidRDefault="00916ECD" w:rsidP="00916ECD">
      <w:pPr>
        <w:rPr>
          <w:szCs w:val="28"/>
          <w:lang w:val="uk-UA"/>
        </w:rPr>
      </w:pPr>
    </w:p>
    <w:p w:rsidR="00916ECD" w:rsidRPr="005F131F" w:rsidRDefault="00916ECD" w:rsidP="00916ECD">
      <w:pPr>
        <w:rPr>
          <w:szCs w:val="28"/>
          <w:lang w:val="uk-UA"/>
        </w:rPr>
      </w:pPr>
      <w:r w:rsidRPr="005F131F">
        <w:rPr>
          <w:szCs w:val="28"/>
          <w:lang w:val="uk-UA"/>
        </w:rPr>
        <w:t>Начальник відділу</w:t>
      </w:r>
    </w:p>
    <w:p w:rsidR="00916ECD" w:rsidRPr="005F131F" w:rsidRDefault="00916ECD" w:rsidP="00916ECD">
      <w:pPr>
        <w:rPr>
          <w:szCs w:val="28"/>
          <w:lang w:val="uk-UA"/>
        </w:rPr>
      </w:pPr>
      <w:r w:rsidRPr="005F131F">
        <w:rPr>
          <w:szCs w:val="28"/>
          <w:lang w:val="uk-UA"/>
        </w:rPr>
        <w:t>кадрового та правового забезпечення</w:t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  <w:t>О.П.Лесик</w:t>
      </w:r>
    </w:p>
    <w:p w:rsidR="00916ECD" w:rsidRPr="005F131F" w:rsidRDefault="00916ECD" w:rsidP="00916ECD">
      <w:pPr>
        <w:rPr>
          <w:szCs w:val="28"/>
          <w:lang w:val="uk-UA"/>
        </w:rPr>
      </w:pPr>
    </w:p>
    <w:p w:rsidR="00916ECD" w:rsidRPr="005F131F" w:rsidRDefault="00916ECD" w:rsidP="00916ECD">
      <w:pPr>
        <w:rPr>
          <w:szCs w:val="28"/>
          <w:lang w:val="uk-UA"/>
        </w:rPr>
      </w:pPr>
    </w:p>
    <w:p w:rsidR="00916ECD" w:rsidRPr="005F131F" w:rsidRDefault="00916ECD" w:rsidP="00916ECD">
      <w:pPr>
        <w:rPr>
          <w:szCs w:val="28"/>
          <w:lang w:val="uk-UA"/>
        </w:rPr>
      </w:pPr>
    </w:p>
    <w:p w:rsidR="00916ECD" w:rsidRDefault="00916ECD" w:rsidP="00916ECD">
      <w:pPr>
        <w:rPr>
          <w:szCs w:val="28"/>
          <w:lang w:val="uk-UA"/>
        </w:rPr>
      </w:pPr>
    </w:p>
    <w:p w:rsidR="00811DE9" w:rsidRPr="005F131F" w:rsidRDefault="00811DE9" w:rsidP="00811DE9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Протокол </w:t>
      </w:r>
    </w:p>
    <w:p w:rsidR="000241C1" w:rsidRDefault="00534581" w:rsidP="00811DE9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вивчення</w:t>
      </w:r>
      <w:r w:rsidR="00811DE9" w:rsidRPr="005F131F">
        <w:rPr>
          <w:b/>
          <w:color w:val="060606"/>
          <w:szCs w:val="28"/>
          <w:lang w:val="uk-UA"/>
        </w:rPr>
        <w:t xml:space="preserve"> стану методичної роботи з педагогічними кадрами </w:t>
      </w:r>
    </w:p>
    <w:p w:rsidR="00811DE9" w:rsidRPr="005F131F" w:rsidRDefault="00811DE9" w:rsidP="00811DE9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закладів освіти </w:t>
      </w:r>
    </w:p>
    <w:p w:rsidR="00811DE9" w:rsidRPr="005F131F" w:rsidRDefault="00811DE9" w:rsidP="00811DE9">
      <w:pPr>
        <w:jc w:val="center"/>
        <w:rPr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811DE9" w:rsidRPr="005F131F" w:rsidRDefault="00811DE9" w:rsidP="00811DE9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811DE9" w:rsidRPr="005F131F" w:rsidTr="00811DE9">
        <w:tc>
          <w:tcPr>
            <w:tcW w:w="1222" w:type="dxa"/>
            <w:gridSpan w:val="2"/>
            <w:vMerge w:val="restart"/>
            <w:vAlign w:val="center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811DE9" w:rsidRPr="005F131F" w:rsidRDefault="00811DE9" w:rsidP="00811DE9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811DE9" w:rsidRPr="005F131F" w:rsidRDefault="00811DE9" w:rsidP="00811DE9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811DE9" w:rsidRPr="005F131F" w:rsidTr="00811DE9">
        <w:tc>
          <w:tcPr>
            <w:tcW w:w="1222" w:type="dxa"/>
            <w:gridSpan w:val="2"/>
            <w:vMerge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Матеріали педагогічної ради, накази по школі, матеріали у методичному куточку та в 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учительській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811DE9" w:rsidRPr="005F131F" w:rsidRDefault="00811DE9" w:rsidP="00811DE9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5F131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Відповідність методичних тем (проблем), над якими працюють вчителі методичній темі 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(проблемі) закладу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Плани роботи ШМО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дичної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rPr>
          <w:trHeight w:val="1131"/>
        </w:trPr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методичних студій, творчих груп, шкіл ЕПД тощо.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шкільних м/с, творчих груп, шкіл ЕПД.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rPr>
          <w:trHeight w:val="163"/>
        </w:trPr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банк даних ЕПД 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вчителів міста, школи;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811DE9" w:rsidRPr="005F131F" w:rsidRDefault="00811DE9" w:rsidP="00811DE9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Матеріали ЕПД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м/с, роботі з молодими вчителями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811DE9" w:rsidRPr="005F131F" w:rsidTr="00811DE9">
        <w:tc>
          <w:tcPr>
            <w:tcW w:w="46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811DE9" w:rsidRPr="005F131F" w:rsidRDefault="00811DE9" w:rsidP="00811DE9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11DE9" w:rsidRPr="005F131F" w:rsidRDefault="00811DE9" w:rsidP="00811DE9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811DE9" w:rsidRPr="005F131F" w:rsidRDefault="00811DE9" w:rsidP="00811DE9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Оцінка К</w:t>
      </w:r>
      <w:r w:rsidRPr="005F131F">
        <w:rPr>
          <w:color w:val="060606"/>
          <w:sz w:val="24"/>
          <w:szCs w:val="24"/>
          <w:vertAlign w:val="subscript"/>
          <w:lang w:val="uk-UA"/>
        </w:rPr>
        <w:t>1</w:t>
      </w:r>
      <w:r w:rsidRPr="005F131F">
        <w:rPr>
          <w:color w:val="060606"/>
          <w:sz w:val="24"/>
          <w:szCs w:val="24"/>
          <w:lang w:val="uk-UA"/>
        </w:rPr>
        <w:t xml:space="preserve"> = </w:t>
      </w:r>
      <w:r w:rsidRPr="005F131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0" o:title=""/>
          </v:shape>
          <o:OLEObject Type="Embed" ProgID="Equation.3" ShapeID="_x0000_i1025" DrawAspect="Content" ObjectID="_1596462273" r:id="rId11"/>
        </w:object>
      </w:r>
      <w:r w:rsidRPr="005F131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Оцінка : К= </w:t>
      </w:r>
      <w:r w:rsidRPr="005F131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0" o:title=""/>
          </v:shape>
          <o:OLEObject Type="Embed" ProgID="Equation.3" ShapeID="_x0000_i1026" DrawAspect="Content" ObjectID="_1596462274" r:id="rId12"/>
        </w:object>
      </w:r>
      <w:r w:rsidRPr="005F131F">
        <w:rPr>
          <w:color w:val="060606"/>
          <w:sz w:val="24"/>
          <w:szCs w:val="24"/>
          <w:lang w:val="uk-UA"/>
        </w:rPr>
        <w:t xml:space="preserve">= </w:t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811DE9" w:rsidRPr="005F131F" w:rsidRDefault="00811DE9" w:rsidP="00811DE9">
      <w:pPr>
        <w:jc w:val="both"/>
        <w:rPr>
          <w:color w:val="060606"/>
          <w:sz w:val="24"/>
          <w:szCs w:val="24"/>
          <w:lang w:val="uk-UA"/>
        </w:rPr>
      </w:pPr>
    </w:p>
    <w:p w:rsidR="00811DE9" w:rsidRPr="005F131F" w:rsidRDefault="00811DE9" w:rsidP="00811DE9">
      <w:pPr>
        <w:rPr>
          <w:b/>
          <w:color w:val="060606"/>
          <w:sz w:val="24"/>
          <w:szCs w:val="24"/>
          <w:lang w:val="uk-UA"/>
        </w:rPr>
      </w:pPr>
      <w:r w:rsidRPr="005F131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811DE9" w:rsidRPr="005F131F" w:rsidRDefault="00811DE9" w:rsidP="00811DE9">
      <w:pPr>
        <w:rPr>
          <w:b/>
          <w:color w:val="060606"/>
          <w:sz w:val="24"/>
          <w:szCs w:val="24"/>
          <w:lang w:val="uk-UA"/>
        </w:rPr>
      </w:pPr>
      <w:r w:rsidRPr="005F131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DE9" w:rsidRPr="005F131F" w:rsidRDefault="00811DE9" w:rsidP="00811DE9">
      <w:pPr>
        <w:rPr>
          <w:color w:val="060606"/>
          <w:sz w:val="24"/>
          <w:szCs w:val="24"/>
          <w:lang w:val="uk-UA"/>
        </w:rPr>
      </w:pPr>
    </w:p>
    <w:p w:rsidR="00811DE9" w:rsidRPr="005F131F" w:rsidRDefault="00811DE9" w:rsidP="00811DE9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811DE9" w:rsidRPr="005F131F" w:rsidRDefault="00811DE9" w:rsidP="00811DE9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Експерт  ВНМІЗ управління освіти Золотарьова Н.М.</w:t>
      </w:r>
    </w:p>
    <w:p w:rsidR="00811DE9" w:rsidRPr="005F131F" w:rsidRDefault="00811DE9" w:rsidP="00811DE9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811DE9" w:rsidRPr="005F131F" w:rsidRDefault="00811DE9" w:rsidP="00811DE9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811DE9" w:rsidRPr="005F131F" w:rsidRDefault="00811DE9" w:rsidP="00811DE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811DE9" w:rsidRPr="005F131F" w:rsidRDefault="00811DE9" w:rsidP="00811DE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E71646" w:rsidRPr="005F131F" w:rsidRDefault="00E71646" w:rsidP="00E71646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E71646" w:rsidRPr="005F131F" w:rsidRDefault="00E71646" w:rsidP="00E7164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E71646" w:rsidRPr="005F131F" w:rsidRDefault="00E71646" w:rsidP="00E7164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E71646" w:rsidRPr="005F131F" w:rsidRDefault="00E71646" w:rsidP="00E7164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E71646" w:rsidRPr="005F131F" w:rsidRDefault="00E71646" w:rsidP="00E71646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E71646" w:rsidRPr="005F131F" w:rsidTr="00E403DA">
        <w:trPr>
          <w:cantSplit/>
          <w:trHeight w:val="424"/>
        </w:trPr>
        <w:tc>
          <w:tcPr>
            <w:tcW w:w="594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E71646" w:rsidRPr="005F131F" w:rsidRDefault="00E71646" w:rsidP="00E403DA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 w:val="restart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  <w:trHeight w:val="565"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 w:val="restart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2.</w:t>
            </w: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4A4575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E71646" w:rsidRPr="005F131F" w:rsidRDefault="00E71646" w:rsidP="00E403DA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• своєчасне видання наказів;</w:t>
            </w:r>
          </w:p>
          <w:p w:rsidR="00E71646" w:rsidRPr="005F131F" w:rsidRDefault="00E71646" w:rsidP="00E403DA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E71646" w:rsidRPr="005F131F" w:rsidRDefault="00E71646" w:rsidP="00E403DA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 w:val="restart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3.1.Укомплектованість      педагогічними      кадрами.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4A4575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 w:val="restart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33" w:type="dxa"/>
            <w:vMerge w:val="restart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4A4575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4.5. Система внутрішкільного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4A4575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E71646" w:rsidRPr="005F131F" w:rsidRDefault="00E71646" w:rsidP="00E403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E71646" w:rsidRPr="005F131F" w:rsidRDefault="00E71646" w:rsidP="00E403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 w:val="restart"/>
          </w:tcPr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</w:t>
            </w: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Вивчення стану роботи з питань попередження дитячого травматизму</w:t>
            </w: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5F131F" w:rsidTr="00E403DA">
        <w:trPr>
          <w:cantSplit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  <w:tr w:rsidR="00E71646" w:rsidRPr="004A4575" w:rsidTr="00E403DA">
        <w:trPr>
          <w:cantSplit/>
          <w:trHeight w:val="497"/>
        </w:trPr>
        <w:tc>
          <w:tcPr>
            <w:tcW w:w="594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71646" w:rsidRPr="005F131F" w:rsidRDefault="00E71646" w:rsidP="00E403DA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71646" w:rsidRPr="005F131F" w:rsidRDefault="00E71646" w:rsidP="00E403DA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E71646" w:rsidRPr="005F131F" w:rsidRDefault="00E71646" w:rsidP="00E403D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71646" w:rsidRPr="005F131F" w:rsidRDefault="00E71646" w:rsidP="00E71646">
      <w:pPr>
        <w:jc w:val="center"/>
        <w:rPr>
          <w:sz w:val="24"/>
          <w:szCs w:val="24"/>
          <w:lang w:val="uk-UA"/>
        </w:rPr>
      </w:pPr>
    </w:p>
    <w:p w:rsidR="00E71646" w:rsidRPr="005F131F" w:rsidRDefault="00E71646" w:rsidP="00E71646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E71646" w:rsidRPr="005F131F" w:rsidRDefault="00E71646" w:rsidP="00E71646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Загальний висновок:________________________________________________</w:t>
      </w:r>
    </w:p>
    <w:p w:rsidR="00E71646" w:rsidRPr="005F131F" w:rsidRDefault="00E71646" w:rsidP="00E71646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46" w:rsidRPr="005F131F" w:rsidRDefault="00E71646" w:rsidP="00E71646">
      <w:pPr>
        <w:rPr>
          <w:sz w:val="24"/>
          <w:szCs w:val="24"/>
          <w:lang w:val="uk-UA"/>
        </w:rPr>
      </w:pPr>
    </w:p>
    <w:p w:rsidR="00E71646" w:rsidRPr="005F131F" w:rsidRDefault="00E71646" w:rsidP="00E71646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Пропозиції: _____________________________________________________________________________________</w:t>
      </w: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46" w:rsidRPr="005F131F" w:rsidRDefault="00E71646" w:rsidP="00E71646">
      <w:pPr>
        <w:rPr>
          <w:sz w:val="24"/>
          <w:szCs w:val="24"/>
          <w:lang w:val="uk-UA"/>
        </w:rPr>
      </w:pPr>
    </w:p>
    <w:p w:rsidR="00E71646" w:rsidRPr="005F131F" w:rsidRDefault="00E71646" w:rsidP="00E71646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______________</w:t>
      </w:r>
      <w:r w:rsidRPr="005F131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5F131F">
        <w:rPr>
          <w:sz w:val="24"/>
          <w:szCs w:val="24"/>
          <w:lang w:val="uk-UA"/>
        </w:rPr>
        <w:tab/>
      </w:r>
    </w:p>
    <w:p w:rsidR="00E71646" w:rsidRPr="005F131F" w:rsidRDefault="00E71646" w:rsidP="00E71646">
      <w:pPr>
        <w:rPr>
          <w:sz w:val="24"/>
          <w:szCs w:val="24"/>
          <w:lang w:val="uk-UA"/>
        </w:rPr>
      </w:pPr>
    </w:p>
    <w:p w:rsidR="00E71646" w:rsidRPr="005F131F" w:rsidRDefault="00E71646" w:rsidP="00E71646">
      <w:pPr>
        <w:rPr>
          <w:szCs w:val="28"/>
          <w:lang w:val="uk-UA"/>
        </w:rPr>
      </w:pPr>
      <w:r w:rsidRPr="005F131F">
        <w:rPr>
          <w:sz w:val="24"/>
          <w:szCs w:val="24"/>
          <w:lang w:val="uk-UA"/>
        </w:rPr>
        <w:t>Ознайомлений (а)________________</w:t>
      </w:r>
      <w:r w:rsidRPr="005F131F">
        <w:rPr>
          <w:szCs w:val="28"/>
          <w:lang w:val="uk-UA"/>
        </w:rPr>
        <w:t xml:space="preserve">_____________  </w:t>
      </w:r>
    </w:p>
    <w:p w:rsidR="00811DE9" w:rsidRPr="005F131F" w:rsidRDefault="00811DE9" w:rsidP="00811DE9">
      <w:pPr>
        <w:rPr>
          <w:sz w:val="24"/>
          <w:szCs w:val="24"/>
          <w:lang w:val="uk-UA"/>
        </w:rPr>
      </w:pPr>
    </w:p>
    <w:p w:rsidR="00811DE9" w:rsidRPr="005F131F" w:rsidRDefault="00811DE9" w:rsidP="00811DE9">
      <w:pPr>
        <w:rPr>
          <w:lang w:val="uk-UA"/>
        </w:rPr>
      </w:pPr>
    </w:p>
    <w:p w:rsidR="00811DE9" w:rsidRPr="005F131F" w:rsidRDefault="00811DE9" w:rsidP="00811DE9">
      <w:pPr>
        <w:rPr>
          <w:lang w:val="uk-UA"/>
        </w:rPr>
      </w:pPr>
    </w:p>
    <w:p w:rsidR="00D925C8" w:rsidRPr="005F131F" w:rsidRDefault="00D925C8" w:rsidP="00D925C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131F">
        <w:rPr>
          <w:b/>
          <w:bCs/>
          <w:color w:val="060606"/>
          <w:szCs w:val="28"/>
          <w:lang w:val="uk-UA"/>
        </w:rPr>
        <w:t>Протокол</w:t>
      </w:r>
    </w:p>
    <w:p w:rsidR="00D925C8" w:rsidRPr="005F131F" w:rsidRDefault="00D925C8" w:rsidP="00D925C8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5F131F">
        <w:rPr>
          <w:color w:val="060606"/>
          <w:lang w:val="uk-UA"/>
        </w:rPr>
        <w:t>__________________________________________________________</w:t>
      </w:r>
    </w:p>
    <w:p w:rsidR="00D925C8" w:rsidRPr="005F131F" w:rsidRDefault="00D925C8" w:rsidP="00D925C8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(назва ЗНЗ)</w:t>
      </w:r>
    </w:p>
    <w:p w:rsidR="00D925C8" w:rsidRPr="005F131F" w:rsidRDefault="00D925C8" w:rsidP="00D925C8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D925C8" w:rsidRPr="005F131F" w:rsidTr="003E3933">
        <w:trPr>
          <w:tblHeader/>
        </w:trPr>
        <w:tc>
          <w:tcPr>
            <w:tcW w:w="567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D925C8" w:rsidRPr="005F131F" w:rsidTr="003E393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925C8" w:rsidRPr="005F131F" w:rsidRDefault="00D925C8" w:rsidP="003E393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D925C8" w:rsidRPr="005F131F" w:rsidRDefault="00D925C8" w:rsidP="003E393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D925C8" w:rsidRPr="005F131F" w:rsidRDefault="00D925C8" w:rsidP="003E393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 xml:space="preserve">- наказ про призначення відповідального за проведення вступного інструктажу, затвердження </w:t>
            </w:r>
            <w:r w:rsidRPr="005F131F">
              <w:rPr>
                <w:color w:val="060606"/>
                <w:sz w:val="24"/>
                <w:lang w:val="uk-UA"/>
              </w:rPr>
              <w:lastRenderedPageBreak/>
              <w:t>програми вступного інструктажу;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5F131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D925C8" w:rsidRPr="005F131F" w:rsidRDefault="00D925C8" w:rsidP="003E3933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D925C8" w:rsidRPr="004A4575" w:rsidTr="003E393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925C8" w:rsidRPr="005F131F" w:rsidRDefault="00D925C8" w:rsidP="003E393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D925C8" w:rsidRPr="005F131F" w:rsidRDefault="00D925C8" w:rsidP="003E393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D925C8" w:rsidRPr="005F131F" w:rsidTr="003E393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925C8" w:rsidRPr="005F131F" w:rsidRDefault="00D925C8" w:rsidP="003E3933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3.</w:t>
            </w:r>
          </w:p>
        </w:tc>
        <w:tc>
          <w:tcPr>
            <w:tcW w:w="1542" w:type="dxa"/>
          </w:tcPr>
          <w:p w:rsidR="00D925C8" w:rsidRPr="005F131F" w:rsidRDefault="00D925C8" w:rsidP="003E393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5F131F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5F131F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5F131F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D925C8" w:rsidRPr="005F131F" w:rsidRDefault="00D925C8" w:rsidP="003E393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D925C8" w:rsidRPr="005F131F" w:rsidRDefault="00D925C8" w:rsidP="00D925C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D925C8" w:rsidRPr="005F131F" w:rsidRDefault="00D925C8" w:rsidP="00D925C8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Висновки та пропозиції.</w:t>
      </w:r>
    </w:p>
    <w:p w:rsidR="00D925C8" w:rsidRPr="005F131F" w:rsidRDefault="00D925C8" w:rsidP="00D925C8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5C8" w:rsidRPr="005F131F" w:rsidRDefault="00D925C8" w:rsidP="00D925C8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5C8" w:rsidRPr="005F131F" w:rsidRDefault="00D925C8" w:rsidP="00D925C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D925C8" w:rsidRPr="005F131F" w:rsidRDefault="00D925C8" w:rsidP="00D925C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D925C8" w:rsidRPr="005F131F" w:rsidRDefault="00D925C8" w:rsidP="00D925C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Підпис</w:t>
      </w:r>
    </w:p>
    <w:p w:rsidR="00D925C8" w:rsidRPr="005F131F" w:rsidRDefault="00D925C8" w:rsidP="00D925C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Дата</w:t>
      </w:r>
    </w:p>
    <w:p w:rsidR="00D925C8" w:rsidRPr="005F131F" w:rsidRDefault="00D925C8" w:rsidP="00D925C8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5F131F">
        <w:rPr>
          <w:bCs/>
          <w:color w:val="060606"/>
          <w:sz w:val="24"/>
          <w:lang w:val="uk-UA"/>
        </w:rPr>
        <w:t>Ознайомлений</w:t>
      </w:r>
    </w:p>
    <w:p w:rsidR="00D925C8" w:rsidRPr="005F131F" w:rsidRDefault="00D925C8" w:rsidP="00D925C8">
      <w:pPr>
        <w:tabs>
          <w:tab w:val="left" w:pos="3821"/>
        </w:tabs>
        <w:rPr>
          <w:color w:val="060606"/>
          <w:lang w:val="uk-UA"/>
        </w:rPr>
      </w:pPr>
    </w:p>
    <w:p w:rsidR="00811DE9" w:rsidRPr="005F131F" w:rsidRDefault="00811DE9" w:rsidP="00811DE9">
      <w:pPr>
        <w:rPr>
          <w:lang w:val="uk-UA"/>
        </w:rPr>
      </w:pPr>
    </w:p>
    <w:sectPr w:rsidR="00811DE9" w:rsidRPr="005F131F" w:rsidSect="00016CDC">
      <w:headerReference w:type="even" r:id="rId13"/>
      <w:headerReference w:type="default" r:id="rId14"/>
      <w:pgSz w:w="11906" w:h="16838"/>
      <w:pgMar w:top="567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67" w:rsidRDefault="00597167" w:rsidP="004953D0">
      <w:r>
        <w:separator/>
      </w:r>
    </w:p>
  </w:endnote>
  <w:endnote w:type="continuationSeparator" w:id="0">
    <w:p w:rsidR="00597167" w:rsidRDefault="00597167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67" w:rsidRDefault="00597167" w:rsidP="004953D0">
      <w:r>
        <w:separator/>
      </w:r>
    </w:p>
  </w:footnote>
  <w:footnote w:type="continuationSeparator" w:id="0">
    <w:p w:rsidR="00597167" w:rsidRDefault="00597167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67" w:rsidRDefault="00597167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7167" w:rsidRDefault="00597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67" w:rsidRDefault="00597167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4AE6">
      <w:rPr>
        <w:rStyle w:val="af1"/>
        <w:noProof/>
      </w:rPr>
      <w:t>2</w:t>
    </w:r>
    <w:r>
      <w:rPr>
        <w:rStyle w:val="af1"/>
      </w:rPr>
      <w:fldChar w:fldCharType="end"/>
    </w:r>
  </w:p>
  <w:p w:rsidR="00597167" w:rsidRDefault="005971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3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1"/>
  </w:num>
  <w:num w:numId="16">
    <w:abstractNumId w:val="13"/>
  </w:num>
  <w:num w:numId="17">
    <w:abstractNumId w:val="24"/>
  </w:num>
  <w:num w:numId="18">
    <w:abstractNumId w:val="25"/>
  </w:num>
  <w:num w:numId="19">
    <w:abstractNumId w:val="2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4"/>
  </w:num>
  <w:num w:numId="28">
    <w:abstractNumId w:val="17"/>
  </w:num>
  <w:num w:numId="29">
    <w:abstractNumId w:val="22"/>
  </w:num>
  <w:num w:numId="30">
    <w:abstractNumId w:val="7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241C1"/>
    <w:rsid w:val="0008696D"/>
    <w:rsid w:val="00090E3B"/>
    <w:rsid w:val="000934A2"/>
    <w:rsid w:val="00093AE6"/>
    <w:rsid w:val="000B74C2"/>
    <w:rsid w:val="000F45C5"/>
    <w:rsid w:val="001037B3"/>
    <w:rsid w:val="00154CBD"/>
    <w:rsid w:val="00161741"/>
    <w:rsid w:val="001718CD"/>
    <w:rsid w:val="0017527C"/>
    <w:rsid w:val="001B3E62"/>
    <w:rsid w:val="001D64DA"/>
    <w:rsid w:val="001F2647"/>
    <w:rsid w:val="00203F6A"/>
    <w:rsid w:val="0021703E"/>
    <w:rsid w:val="00273EEE"/>
    <w:rsid w:val="00284584"/>
    <w:rsid w:val="00287078"/>
    <w:rsid w:val="00296FD8"/>
    <w:rsid w:val="00297007"/>
    <w:rsid w:val="002B2B49"/>
    <w:rsid w:val="002F1B0E"/>
    <w:rsid w:val="002F26C8"/>
    <w:rsid w:val="002F45D0"/>
    <w:rsid w:val="00302A7D"/>
    <w:rsid w:val="00304E68"/>
    <w:rsid w:val="0031342C"/>
    <w:rsid w:val="0032417A"/>
    <w:rsid w:val="00346A72"/>
    <w:rsid w:val="003679A5"/>
    <w:rsid w:val="0037021B"/>
    <w:rsid w:val="003A43B0"/>
    <w:rsid w:val="003A4765"/>
    <w:rsid w:val="003B5C2B"/>
    <w:rsid w:val="003C0941"/>
    <w:rsid w:val="003C3DAA"/>
    <w:rsid w:val="003D4A9A"/>
    <w:rsid w:val="003D5EED"/>
    <w:rsid w:val="003E3933"/>
    <w:rsid w:val="00412A82"/>
    <w:rsid w:val="0042145D"/>
    <w:rsid w:val="00436398"/>
    <w:rsid w:val="00460BCB"/>
    <w:rsid w:val="00466EC9"/>
    <w:rsid w:val="00476579"/>
    <w:rsid w:val="004953D0"/>
    <w:rsid w:val="0049671D"/>
    <w:rsid w:val="004A4575"/>
    <w:rsid w:val="004A74C4"/>
    <w:rsid w:val="004A7D1C"/>
    <w:rsid w:val="004B55EC"/>
    <w:rsid w:val="004C7A34"/>
    <w:rsid w:val="005208E8"/>
    <w:rsid w:val="00533B8A"/>
    <w:rsid w:val="00534581"/>
    <w:rsid w:val="00540B14"/>
    <w:rsid w:val="00546624"/>
    <w:rsid w:val="005666B7"/>
    <w:rsid w:val="0057444A"/>
    <w:rsid w:val="00583593"/>
    <w:rsid w:val="00586514"/>
    <w:rsid w:val="00597167"/>
    <w:rsid w:val="005B065B"/>
    <w:rsid w:val="005B43B2"/>
    <w:rsid w:val="005C3D22"/>
    <w:rsid w:val="005F131F"/>
    <w:rsid w:val="005F4153"/>
    <w:rsid w:val="005F5560"/>
    <w:rsid w:val="00621340"/>
    <w:rsid w:val="00635AE2"/>
    <w:rsid w:val="0065420D"/>
    <w:rsid w:val="006577BD"/>
    <w:rsid w:val="0067309F"/>
    <w:rsid w:val="00682220"/>
    <w:rsid w:val="00690A56"/>
    <w:rsid w:val="006B13F0"/>
    <w:rsid w:val="006C4AC1"/>
    <w:rsid w:val="006D03BC"/>
    <w:rsid w:val="006E7E2A"/>
    <w:rsid w:val="006F7702"/>
    <w:rsid w:val="00705849"/>
    <w:rsid w:val="00730ABA"/>
    <w:rsid w:val="00747FD3"/>
    <w:rsid w:val="007539D0"/>
    <w:rsid w:val="00766ED6"/>
    <w:rsid w:val="007708FE"/>
    <w:rsid w:val="0078182F"/>
    <w:rsid w:val="007A62CF"/>
    <w:rsid w:val="007B45F9"/>
    <w:rsid w:val="007B634D"/>
    <w:rsid w:val="007C4BFC"/>
    <w:rsid w:val="007C5702"/>
    <w:rsid w:val="007C76FA"/>
    <w:rsid w:val="007E5A16"/>
    <w:rsid w:val="007E7606"/>
    <w:rsid w:val="007F1B2E"/>
    <w:rsid w:val="007F3622"/>
    <w:rsid w:val="007F43F0"/>
    <w:rsid w:val="00801A05"/>
    <w:rsid w:val="00811DE9"/>
    <w:rsid w:val="008403B5"/>
    <w:rsid w:val="00844E1D"/>
    <w:rsid w:val="008535D7"/>
    <w:rsid w:val="00883DAD"/>
    <w:rsid w:val="008A06B5"/>
    <w:rsid w:val="008B551C"/>
    <w:rsid w:val="008B5C6B"/>
    <w:rsid w:val="008C26C4"/>
    <w:rsid w:val="008C7450"/>
    <w:rsid w:val="008D3B94"/>
    <w:rsid w:val="00903F7F"/>
    <w:rsid w:val="009145CE"/>
    <w:rsid w:val="00916ECD"/>
    <w:rsid w:val="009238BB"/>
    <w:rsid w:val="0092476B"/>
    <w:rsid w:val="00941DCA"/>
    <w:rsid w:val="00965D84"/>
    <w:rsid w:val="00973898"/>
    <w:rsid w:val="00976014"/>
    <w:rsid w:val="009906CC"/>
    <w:rsid w:val="00996BEE"/>
    <w:rsid w:val="009A09CD"/>
    <w:rsid w:val="009A5234"/>
    <w:rsid w:val="009A79B5"/>
    <w:rsid w:val="009C7476"/>
    <w:rsid w:val="009C7DF8"/>
    <w:rsid w:val="009D1E92"/>
    <w:rsid w:val="009D2E61"/>
    <w:rsid w:val="009D36A9"/>
    <w:rsid w:val="009F7338"/>
    <w:rsid w:val="00A05B59"/>
    <w:rsid w:val="00A236B4"/>
    <w:rsid w:val="00A30E42"/>
    <w:rsid w:val="00A36EDB"/>
    <w:rsid w:val="00A43B3F"/>
    <w:rsid w:val="00A4410E"/>
    <w:rsid w:val="00A51430"/>
    <w:rsid w:val="00A612F7"/>
    <w:rsid w:val="00A81695"/>
    <w:rsid w:val="00AA6717"/>
    <w:rsid w:val="00AC217E"/>
    <w:rsid w:val="00AD1744"/>
    <w:rsid w:val="00AE181F"/>
    <w:rsid w:val="00AE27D7"/>
    <w:rsid w:val="00AF409C"/>
    <w:rsid w:val="00AF458B"/>
    <w:rsid w:val="00B0629D"/>
    <w:rsid w:val="00B64E70"/>
    <w:rsid w:val="00B96906"/>
    <w:rsid w:val="00BB466F"/>
    <w:rsid w:val="00BC27A4"/>
    <w:rsid w:val="00BD23A8"/>
    <w:rsid w:val="00BD31C6"/>
    <w:rsid w:val="00C0098C"/>
    <w:rsid w:val="00C22D74"/>
    <w:rsid w:val="00C40F21"/>
    <w:rsid w:val="00C41163"/>
    <w:rsid w:val="00C50AAD"/>
    <w:rsid w:val="00C73E28"/>
    <w:rsid w:val="00C853B6"/>
    <w:rsid w:val="00C8745E"/>
    <w:rsid w:val="00C96817"/>
    <w:rsid w:val="00CA5F53"/>
    <w:rsid w:val="00CB2346"/>
    <w:rsid w:val="00CB7686"/>
    <w:rsid w:val="00CC3714"/>
    <w:rsid w:val="00CD5D28"/>
    <w:rsid w:val="00CF1D29"/>
    <w:rsid w:val="00D1475D"/>
    <w:rsid w:val="00D1539B"/>
    <w:rsid w:val="00D2448E"/>
    <w:rsid w:val="00D27313"/>
    <w:rsid w:val="00D453A2"/>
    <w:rsid w:val="00D57E90"/>
    <w:rsid w:val="00D611CA"/>
    <w:rsid w:val="00D925C8"/>
    <w:rsid w:val="00D9305C"/>
    <w:rsid w:val="00D9528F"/>
    <w:rsid w:val="00DA1832"/>
    <w:rsid w:val="00DB12E7"/>
    <w:rsid w:val="00DB75D8"/>
    <w:rsid w:val="00DD46B2"/>
    <w:rsid w:val="00DD4AE6"/>
    <w:rsid w:val="00DF3D76"/>
    <w:rsid w:val="00DF7AD7"/>
    <w:rsid w:val="00E04663"/>
    <w:rsid w:val="00E17E5E"/>
    <w:rsid w:val="00E35ECE"/>
    <w:rsid w:val="00E403DA"/>
    <w:rsid w:val="00E4170B"/>
    <w:rsid w:val="00E54887"/>
    <w:rsid w:val="00E551CC"/>
    <w:rsid w:val="00E654D0"/>
    <w:rsid w:val="00E6769B"/>
    <w:rsid w:val="00E71646"/>
    <w:rsid w:val="00EA050D"/>
    <w:rsid w:val="00EB1730"/>
    <w:rsid w:val="00ED3F32"/>
    <w:rsid w:val="00F01960"/>
    <w:rsid w:val="00F24296"/>
    <w:rsid w:val="00F322BC"/>
    <w:rsid w:val="00F34581"/>
    <w:rsid w:val="00F42C97"/>
    <w:rsid w:val="00F43C9F"/>
    <w:rsid w:val="00F47EAF"/>
    <w:rsid w:val="00F57F2A"/>
    <w:rsid w:val="00F752D9"/>
    <w:rsid w:val="00F924F2"/>
    <w:rsid w:val="00FA5FF3"/>
    <w:rsid w:val="00FA6EC6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154CBD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A56A-94D8-47CF-B1CA-D44A64D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21</Pages>
  <Words>20881</Words>
  <Characters>11903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90</cp:revision>
  <cp:lastPrinted>2018-02-15T15:02:00Z</cp:lastPrinted>
  <dcterms:created xsi:type="dcterms:W3CDTF">2017-10-25T18:14:00Z</dcterms:created>
  <dcterms:modified xsi:type="dcterms:W3CDTF">2018-08-22T13:58:00Z</dcterms:modified>
</cp:coreProperties>
</file>