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F49" w:rsidRPr="00D10F49" w:rsidRDefault="00D10F49" w:rsidP="00D10F49">
      <w:pPr>
        <w:spacing w:before="100" w:beforeAutospacing="1" w:after="100" w:afterAutospacing="1" w:line="240" w:lineRule="auto"/>
        <w:outlineLvl w:val="1"/>
        <w:rPr>
          <w:rFonts w:ascii="Times New Roman" w:eastAsia="Times New Roman" w:hAnsi="Times New Roman" w:cs="Times New Roman"/>
          <w:b/>
          <w:bCs/>
          <w:sz w:val="36"/>
          <w:szCs w:val="36"/>
        </w:rPr>
      </w:pPr>
      <w:r w:rsidRPr="00D10F49">
        <w:rPr>
          <w:rFonts w:ascii="Times New Roman" w:eastAsia="Times New Roman" w:hAnsi="Times New Roman" w:cs="Times New Roman"/>
          <w:b/>
          <w:bCs/>
          <w:sz w:val="36"/>
          <w:szCs w:val="36"/>
        </w:rPr>
        <w:t>PISA 2018: ЩО ОТРИМАЄ УКРАЇНА?</w:t>
      </w:r>
    </w:p>
    <w:tbl>
      <w:tblPr>
        <w:tblW w:w="0" w:type="auto"/>
        <w:tblCellSpacing w:w="15" w:type="dxa"/>
        <w:tblCellMar>
          <w:top w:w="15" w:type="dxa"/>
          <w:left w:w="15" w:type="dxa"/>
          <w:bottom w:w="15" w:type="dxa"/>
          <w:right w:w="15" w:type="dxa"/>
        </w:tblCellMar>
        <w:tblLook w:val="04A0"/>
      </w:tblPr>
      <w:tblGrid>
        <w:gridCol w:w="3105"/>
        <w:gridCol w:w="4160"/>
      </w:tblGrid>
      <w:tr w:rsidR="00D10F49" w:rsidRPr="00D10F49" w:rsidTr="00D10F49">
        <w:trPr>
          <w:tblCellSpacing w:w="15" w:type="dxa"/>
        </w:trPr>
        <w:tc>
          <w:tcPr>
            <w:tcW w:w="0" w:type="auto"/>
            <w:vAlign w:val="center"/>
            <w:hideMark/>
          </w:tcPr>
          <w:p w:rsidR="00D10F49" w:rsidRPr="00D10F49" w:rsidRDefault="00D10F49" w:rsidP="00D10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952500"/>
                  <wp:effectExtent l="19050" t="0" r="0" b="0"/>
                  <wp:docPr id="1" name="Рисунок 1" descr="http://education-ua.org/images/users/avatars/900/1499/445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cation-ua.org/images/users/avatars/900/1499/445456.jpg"/>
                          <pic:cNvPicPr>
                            <a:picLocks noChangeAspect="1" noChangeArrowheads="1"/>
                          </pic:cNvPicPr>
                        </pic:nvPicPr>
                        <pic:blipFill>
                          <a:blip r:embed="rId5"/>
                          <a:srcRect/>
                          <a:stretch>
                            <a:fillRect/>
                          </a:stretch>
                        </pic:blipFill>
                        <pic:spPr bwMode="auto">
                          <a:xfrm>
                            <a:off x="0" y="0"/>
                            <a:ext cx="1905000" cy="952500"/>
                          </a:xfrm>
                          <a:prstGeom prst="rect">
                            <a:avLst/>
                          </a:prstGeom>
                          <a:noFill/>
                          <a:ln w="9525">
                            <a:noFill/>
                            <a:miter lim="800000"/>
                            <a:headEnd/>
                            <a:tailEnd/>
                          </a:ln>
                        </pic:spPr>
                      </pic:pic>
                    </a:graphicData>
                  </a:graphic>
                </wp:inline>
              </w:drawing>
            </w:r>
          </w:p>
        </w:tc>
        <w:tc>
          <w:tcPr>
            <w:tcW w:w="0" w:type="auto"/>
            <w:vAlign w:val="center"/>
            <w:hideMark/>
          </w:tcPr>
          <w:p w:rsidR="00D10F49" w:rsidRPr="00D10F49" w:rsidRDefault="00D10F49" w:rsidP="00D10F49">
            <w:pPr>
              <w:spacing w:after="0" w:line="240" w:lineRule="auto"/>
              <w:rPr>
                <w:rFonts w:ascii="Times New Roman" w:eastAsia="Times New Roman" w:hAnsi="Times New Roman" w:cs="Times New Roman"/>
                <w:sz w:val="24"/>
                <w:szCs w:val="24"/>
              </w:rPr>
            </w:pPr>
            <w:r w:rsidRPr="00D10F49">
              <w:rPr>
                <w:rFonts w:ascii="Times New Roman" w:eastAsia="Times New Roman" w:hAnsi="Times New Roman" w:cs="Times New Roman"/>
                <w:sz w:val="24"/>
                <w:szCs w:val="24"/>
              </w:rPr>
              <w:t xml:space="preserve">Автор: </w:t>
            </w:r>
          </w:p>
          <w:p w:rsidR="00D10F49" w:rsidRPr="00D10F49" w:rsidRDefault="00D10F49" w:rsidP="00D10F49">
            <w:pPr>
              <w:spacing w:after="0" w:line="240" w:lineRule="auto"/>
              <w:rPr>
                <w:rFonts w:ascii="Times New Roman" w:eastAsia="Times New Roman" w:hAnsi="Times New Roman" w:cs="Times New Roman"/>
                <w:sz w:val="24"/>
                <w:szCs w:val="24"/>
              </w:rPr>
            </w:pPr>
            <w:r w:rsidRPr="00D10F49">
              <w:rPr>
                <w:rFonts w:ascii="Times New Roman" w:eastAsia="Times New Roman" w:hAnsi="Times New Roman" w:cs="Times New Roman"/>
                <w:sz w:val="24"/>
                <w:szCs w:val="24"/>
              </w:rPr>
              <w:t xml:space="preserve">Тетяна Вакуленко, </w:t>
            </w:r>
            <w:proofErr w:type="gramStart"/>
            <w:r w:rsidRPr="00D10F49">
              <w:rPr>
                <w:rFonts w:ascii="Times New Roman" w:eastAsia="Times New Roman" w:hAnsi="Times New Roman" w:cs="Times New Roman"/>
                <w:sz w:val="24"/>
                <w:szCs w:val="24"/>
              </w:rPr>
              <w:t>Св</w:t>
            </w:r>
            <w:proofErr w:type="gramEnd"/>
            <w:r w:rsidRPr="00D10F49">
              <w:rPr>
                <w:rFonts w:ascii="Times New Roman" w:eastAsia="Times New Roman" w:hAnsi="Times New Roman" w:cs="Times New Roman"/>
                <w:sz w:val="24"/>
                <w:szCs w:val="24"/>
              </w:rPr>
              <w:t>ітлана Ломакович</w:t>
            </w:r>
          </w:p>
          <w:p w:rsidR="00D10F49" w:rsidRPr="00D10F49" w:rsidRDefault="00D10F49" w:rsidP="00D10F49">
            <w:pPr>
              <w:spacing w:after="0" w:line="240" w:lineRule="auto"/>
              <w:rPr>
                <w:rFonts w:ascii="Times New Roman" w:eastAsia="Times New Roman" w:hAnsi="Times New Roman" w:cs="Times New Roman"/>
                <w:sz w:val="24"/>
                <w:szCs w:val="24"/>
              </w:rPr>
            </w:pPr>
            <w:r w:rsidRPr="00D10F49">
              <w:rPr>
                <w:rFonts w:ascii="Times New Roman" w:eastAsia="Times New Roman" w:hAnsi="Times New Roman" w:cs="Times New Roman"/>
                <w:sz w:val="24"/>
                <w:szCs w:val="24"/>
              </w:rPr>
              <w:t xml:space="preserve">Опубликовано </w:t>
            </w:r>
          </w:p>
          <w:p w:rsidR="00D10F49" w:rsidRPr="00D10F49" w:rsidRDefault="00D10F49" w:rsidP="00D10F49">
            <w:pPr>
              <w:spacing w:after="0" w:line="240" w:lineRule="auto"/>
              <w:rPr>
                <w:rFonts w:ascii="Times New Roman" w:eastAsia="Times New Roman" w:hAnsi="Times New Roman" w:cs="Times New Roman"/>
                <w:sz w:val="24"/>
                <w:szCs w:val="24"/>
              </w:rPr>
            </w:pPr>
            <w:r w:rsidRPr="00D10F49">
              <w:rPr>
                <w:rFonts w:ascii="Times New Roman" w:eastAsia="Times New Roman" w:hAnsi="Times New Roman" w:cs="Times New Roman"/>
                <w:sz w:val="24"/>
                <w:szCs w:val="24"/>
              </w:rPr>
              <w:t>20.10.2016</w:t>
            </w:r>
          </w:p>
        </w:tc>
      </w:tr>
    </w:tbl>
    <w:p w:rsidR="00D10F49" w:rsidRPr="00D10F49" w:rsidRDefault="00D10F49" w:rsidP="00D10F49">
      <w:pPr>
        <w:spacing w:before="100" w:beforeAutospacing="1" w:after="100" w:afterAutospacing="1" w:line="240" w:lineRule="auto"/>
        <w:rPr>
          <w:rFonts w:ascii="Times New Roman" w:eastAsia="Times New Roman" w:hAnsi="Times New Roman" w:cs="Times New Roman"/>
          <w:sz w:val="24"/>
          <w:szCs w:val="24"/>
        </w:rPr>
      </w:pPr>
      <w:r w:rsidRPr="00D10F49">
        <w:rPr>
          <w:rFonts w:ascii="Times New Roman" w:eastAsia="Times New Roman" w:hAnsi="Times New Roman" w:cs="Times New Roman"/>
          <w:sz w:val="24"/>
          <w:szCs w:val="24"/>
        </w:rPr>
        <w:t xml:space="preserve">Міжнародні порівняльні </w:t>
      </w:r>
      <w:proofErr w:type="gramStart"/>
      <w:r w:rsidRPr="00D10F49">
        <w:rPr>
          <w:rFonts w:ascii="Times New Roman" w:eastAsia="Times New Roman" w:hAnsi="Times New Roman" w:cs="Times New Roman"/>
          <w:sz w:val="24"/>
          <w:szCs w:val="24"/>
        </w:rPr>
        <w:t>досл</w:t>
      </w:r>
      <w:proofErr w:type="gramEnd"/>
      <w:r w:rsidRPr="00D10F49">
        <w:rPr>
          <w:rFonts w:ascii="Times New Roman" w:eastAsia="Times New Roman" w:hAnsi="Times New Roman" w:cs="Times New Roman"/>
          <w:sz w:val="24"/>
          <w:szCs w:val="24"/>
        </w:rPr>
        <w:t xml:space="preserve">ідження оцінювання якості освіти давно увійшли в практику обов’язкових заходів щодо аналізу стану освіти в країнах світу. Деякі країни, наприклад, Німеччина, використовують їх як ядро моніторингових систем, вибудовуючи власні інструменти моніторингу на основі даних таких </w:t>
      </w:r>
      <w:proofErr w:type="gramStart"/>
      <w:r w:rsidRPr="00D10F49">
        <w:rPr>
          <w:rFonts w:ascii="Times New Roman" w:eastAsia="Times New Roman" w:hAnsi="Times New Roman" w:cs="Times New Roman"/>
          <w:sz w:val="24"/>
          <w:szCs w:val="24"/>
        </w:rPr>
        <w:t>досл</w:t>
      </w:r>
      <w:proofErr w:type="gramEnd"/>
      <w:r w:rsidRPr="00D10F49">
        <w:rPr>
          <w:rFonts w:ascii="Times New Roman" w:eastAsia="Times New Roman" w:hAnsi="Times New Roman" w:cs="Times New Roman"/>
          <w:sz w:val="24"/>
          <w:szCs w:val="24"/>
        </w:rPr>
        <w:t xml:space="preserve">іджень, інші, зокрема Польща, застосовують їх результати як одну з багатьох складових програми з вивчення якості освіти. Країна, зацікавлена в участі у таких </w:t>
      </w:r>
      <w:proofErr w:type="gramStart"/>
      <w:r w:rsidRPr="00D10F49">
        <w:rPr>
          <w:rFonts w:ascii="Times New Roman" w:eastAsia="Times New Roman" w:hAnsi="Times New Roman" w:cs="Times New Roman"/>
          <w:sz w:val="24"/>
          <w:szCs w:val="24"/>
        </w:rPr>
        <w:t>досл</w:t>
      </w:r>
      <w:proofErr w:type="gramEnd"/>
      <w:r w:rsidRPr="00D10F49">
        <w:rPr>
          <w:rFonts w:ascii="Times New Roman" w:eastAsia="Times New Roman" w:hAnsi="Times New Roman" w:cs="Times New Roman"/>
          <w:sz w:val="24"/>
          <w:szCs w:val="24"/>
        </w:rPr>
        <w:t>ідженнях, може обрати одне або декілька – зі значного переліку: TIMSS, PIRLS, PISA, CIVIC, ICILS тощо. Усі вони значно ві</w:t>
      </w:r>
      <w:proofErr w:type="gramStart"/>
      <w:r w:rsidRPr="00D10F49">
        <w:rPr>
          <w:rFonts w:ascii="Times New Roman" w:eastAsia="Times New Roman" w:hAnsi="Times New Roman" w:cs="Times New Roman"/>
          <w:sz w:val="24"/>
          <w:szCs w:val="24"/>
        </w:rPr>
        <w:t>др</w:t>
      </w:r>
      <w:proofErr w:type="gramEnd"/>
      <w:r w:rsidRPr="00D10F49">
        <w:rPr>
          <w:rFonts w:ascii="Times New Roman" w:eastAsia="Times New Roman" w:hAnsi="Times New Roman" w:cs="Times New Roman"/>
          <w:sz w:val="24"/>
          <w:szCs w:val="24"/>
        </w:rPr>
        <w:t>ізняються за направленістю, змістом, організацією, періодичністю тощо, об’єднує ці дослідження те, що усі вони можуть бути використані як каталізатор удосконалень освітніх систем, дзеркало, у якому можна побачити освітню систему своєї країни крізь системи інших країн. </w:t>
      </w:r>
    </w:p>
    <w:p w:rsidR="00D10F49" w:rsidRPr="00D10F49" w:rsidRDefault="00D10F49" w:rsidP="00D10F49">
      <w:pPr>
        <w:spacing w:before="100" w:beforeAutospacing="1" w:after="100" w:afterAutospacing="1" w:line="240" w:lineRule="auto"/>
        <w:rPr>
          <w:rFonts w:ascii="Times New Roman" w:eastAsia="Times New Roman" w:hAnsi="Times New Roman" w:cs="Times New Roman"/>
          <w:sz w:val="24"/>
          <w:szCs w:val="24"/>
        </w:rPr>
      </w:pPr>
      <w:r w:rsidRPr="00D10F49">
        <w:rPr>
          <w:rFonts w:ascii="Times New Roman" w:eastAsia="Times New Roman" w:hAnsi="Times New Roman" w:cs="Times New Roman"/>
          <w:sz w:val="24"/>
          <w:szCs w:val="24"/>
        </w:rPr>
        <w:t>   </w:t>
      </w:r>
      <w:r w:rsidRPr="00D10F49">
        <w:rPr>
          <w:rFonts w:ascii="Times New Roman" w:eastAsia="Times New Roman" w:hAnsi="Times New Roman" w:cs="Times New Roman"/>
          <w:b/>
          <w:bCs/>
          <w:sz w:val="24"/>
          <w:szCs w:val="24"/>
        </w:rPr>
        <w:t xml:space="preserve">         1. Загальна інформація про </w:t>
      </w:r>
      <w:proofErr w:type="gramStart"/>
      <w:r w:rsidRPr="00D10F49">
        <w:rPr>
          <w:rFonts w:ascii="Times New Roman" w:eastAsia="Times New Roman" w:hAnsi="Times New Roman" w:cs="Times New Roman"/>
          <w:b/>
          <w:bCs/>
          <w:sz w:val="24"/>
          <w:szCs w:val="24"/>
        </w:rPr>
        <w:t>досл</w:t>
      </w:r>
      <w:proofErr w:type="gramEnd"/>
      <w:r w:rsidRPr="00D10F49">
        <w:rPr>
          <w:rFonts w:ascii="Times New Roman" w:eastAsia="Times New Roman" w:hAnsi="Times New Roman" w:cs="Times New Roman"/>
          <w:b/>
          <w:bCs/>
          <w:sz w:val="24"/>
          <w:szCs w:val="24"/>
        </w:rPr>
        <w:t>ідження</w:t>
      </w:r>
    </w:p>
    <w:p w:rsidR="00D10F49" w:rsidRPr="00D10F49" w:rsidRDefault="00D10F49" w:rsidP="00D10F49">
      <w:pPr>
        <w:spacing w:before="100" w:beforeAutospacing="1" w:after="0" w:line="240" w:lineRule="auto"/>
        <w:ind w:firstLine="709"/>
        <w:rPr>
          <w:rFonts w:ascii="Times New Roman" w:eastAsia="Times New Roman" w:hAnsi="Times New Roman" w:cs="Times New Roman"/>
          <w:sz w:val="24"/>
          <w:szCs w:val="24"/>
        </w:rPr>
      </w:pPr>
      <w:r w:rsidRPr="00D10F49">
        <w:rPr>
          <w:rFonts w:ascii="Times New Roman" w:eastAsia="Calibri" w:hAnsi="Times New Roman" w:cs="Times New Roman"/>
          <w:sz w:val="24"/>
          <w:szCs w:val="24"/>
        </w:rPr>
        <w:t xml:space="preserve">У 2016 році Україна долучилася до одного з найбільш масових міжнародних </w:t>
      </w:r>
      <w:proofErr w:type="gramStart"/>
      <w:r w:rsidRPr="00D10F49">
        <w:rPr>
          <w:rFonts w:ascii="Times New Roman" w:eastAsia="Calibri" w:hAnsi="Times New Roman" w:cs="Times New Roman"/>
          <w:sz w:val="24"/>
          <w:szCs w:val="24"/>
        </w:rPr>
        <w:t>досл</w:t>
      </w:r>
      <w:proofErr w:type="gramEnd"/>
      <w:r w:rsidRPr="00D10F49">
        <w:rPr>
          <w:rFonts w:ascii="Times New Roman" w:eastAsia="Calibri" w:hAnsi="Times New Roman" w:cs="Times New Roman"/>
          <w:sz w:val="24"/>
          <w:szCs w:val="24"/>
        </w:rPr>
        <w:t xml:space="preserve">іджень якості освіти – PISA. У поточному циклі проекту, який почався 2015 року й завершиться в 2018 році, візьмуть участь понад 70 </w:t>
      </w:r>
      <w:proofErr w:type="gramStart"/>
      <w:r w:rsidRPr="00D10F49">
        <w:rPr>
          <w:rFonts w:ascii="Times New Roman" w:eastAsia="Calibri" w:hAnsi="Times New Roman" w:cs="Times New Roman"/>
          <w:sz w:val="24"/>
          <w:szCs w:val="24"/>
        </w:rPr>
        <w:t>країн</w:t>
      </w:r>
      <w:proofErr w:type="gramEnd"/>
      <w:r w:rsidRPr="00D10F49">
        <w:rPr>
          <w:rFonts w:ascii="Times New Roman" w:eastAsia="Calibri" w:hAnsi="Times New Roman" w:cs="Times New Roman"/>
          <w:sz w:val="24"/>
          <w:szCs w:val="24"/>
        </w:rPr>
        <w:t xml:space="preserve"> та економік (деякі країни беруть участь як ціла держава і плюс окремо столиця, деякі – лише столицею, інші – окремими штатами). Назва </w:t>
      </w:r>
      <w:proofErr w:type="gramStart"/>
      <w:r w:rsidRPr="00D10F49">
        <w:rPr>
          <w:rFonts w:ascii="Times New Roman" w:eastAsia="Calibri" w:hAnsi="Times New Roman" w:cs="Times New Roman"/>
          <w:sz w:val="24"/>
          <w:szCs w:val="24"/>
        </w:rPr>
        <w:t>досл</w:t>
      </w:r>
      <w:proofErr w:type="gramEnd"/>
      <w:r w:rsidRPr="00D10F49">
        <w:rPr>
          <w:rFonts w:ascii="Times New Roman" w:eastAsia="Calibri" w:hAnsi="Times New Roman" w:cs="Times New Roman"/>
          <w:sz w:val="24"/>
          <w:szCs w:val="24"/>
        </w:rPr>
        <w:t xml:space="preserve">ідження PISA розшифровується як Programme for International Student Assessment (Програма міжнародного оцінювання учнів). Це </w:t>
      </w:r>
      <w:proofErr w:type="gramStart"/>
      <w:r w:rsidRPr="00D10F49">
        <w:rPr>
          <w:rFonts w:ascii="Times New Roman" w:eastAsia="Calibri" w:hAnsi="Times New Roman" w:cs="Times New Roman"/>
          <w:sz w:val="24"/>
          <w:szCs w:val="24"/>
        </w:rPr>
        <w:t>досл</w:t>
      </w:r>
      <w:proofErr w:type="gramEnd"/>
      <w:r w:rsidRPr="00D10F49">
        <w:rPr>
          <w:rFonts w:ascii="Times New Roman" w:eastAsia="Calibri" w:hAnsi="Times New Roman" w:cs="Times New Roman"/>
          <w:sz w:val="24"/>
          <w:szCs w:val="24"/>
        </w:rPr>
        <w:t xml:space="preserve">ідження створено за ініціативою Організації економічного співробітництва й розвитку, ОЕСР (Organisation for Economic Co-operation and Development, OECD). В Україні за організацію й проведення </w:t>
      </w:r>
      <w:proofErr w:type="gramStart"/>
      <w:r w:rsidRPr="00D10F49">
        <w:rPr>
          <w:rFonts w:ascii="Times New Roman" w:eastAsia="Calibri" w:hAnsi="Times New Roman" w:cs="Times New Roman"/>
          <w:sz w:val="24"/>
          <w:szCs w:val="24"/>
        </w:rPr>
        <w:t>досл</w:t>
      </w:r>
      <w:proofErr w:type="gramEnd"/>
      <w:r w:rsidRPr="00D10F49">
        <w:rPr>
          <w:rFonts w:ascii="Times New Roman" w:eastAsia="Calibri" w:hAnsi="Times New Roman" w:cs="Times New Roman"/>
          <w:sz w:val="24"/>
          <w:szCs w:val="24"/>
        </w:rPr>
        <w:t xml:space="preserve">ідження відповідає Український центр оцінювання якості освіти та регіональні центри оцінювання якості освіти, а за підготовку національного звіту за його результатами – Інститут освітньої аналітики. Багатоплановість </w:t>
      </w:r>
      <w:proofErr w:type="gramStart"/>
      <w:r w:rsidRPr="00D10F49">
        <w:rPr>
          <w:rFonts w:ascii="Times New Roman" w:eastAsia="Calibri" w:hAnsi="Times New Roman" w:cs="Times New Roman"/>
          <w:sz w:val="24"/>
          <w:szCs w:val="24"/>
        </w:rPr>
        <w:t>досл</w:t>
      </w:r>
      <w:proofErr w:type="gramEnd"/>
      <w:r w:rsidRPr="00D10F49">
        <w:rPr>
          <w:rFonts w:ascii="Times New Roman" w:eastAsia="Calibri" w:hAnsi="Times New Roman" w:cs="Times New Roman"/>
          <w:sz w:val="24"/>
          <w:szCs w:val="24"/>
        </w:rPr>
        <w:t xml:space="preserve">ідження, його стосунок до різних складових освіти зумовили залучення фахівців Національної академії педагогічних наук України, аналітичного центру </w:t>
      </w:r>
      <w:r w:rsidRPr="00D10F49">
        <w:rPr>
          <w:rFonts w:ascii="Times New Roman" w:eastAsia="Calibri" w:hAnsi="Times New Roman" w:cs="Times New Roman"/>
          <w:sz w:val="24"/>
          <w:szCs w:val="24"/>
          <w:lang w:val="en-US"/>
        </w:rPr>
        <w:t>CEDOS</w:t>
      </w:r>
      <w:r w:rsidRPr="00D10F49">
        <w:rPr>
          <w:rFonts w:ascii="Times New Roman" w:eastAsia="Calibri" w:hAnsi="Times New Roman" w:cs="Times New Roman"/>
          <w:sz w:val="24"/>
          <w:szCs w:val="24"/>
        </w:rPr>
        <w:t>, Спілки Ректорів, Спілки роботодавців України, Спілки керівників навчальних закладів, Інституту модернізації змісту освіти, інститутів післядипломної педагогічної освіти, Альянсу сприяння зовнішньому тестуванню в Україні (</w:t>
      </w:r>
      <w:r w:rsidRPr="00D10F49">
        <w:rPr>
          <w:rFonts w:ascii="Times New Roman" w:eastAsia="Calibri" w:hAnsi="Times New Roman" w:cs="Times New Roman"/>
          <w:sz w:val="24"/>
          <w:szCs w:val="24"/>
          <w:lang w:val="en-US"/>
        </w:rPr>
        <w:t>USETI</w:t>
      </w:r>
      <w:r w:rsidRPr="00D10F49">
        <w:rPr>
          <w:rFonts w:ascii="Times New Roman" w:eastAsia="Calibri" w:hAnsi="Times New Roman" w:cs="Times New Roman"/>
          <w:sz w:val="24"/>
          <w:szCs w:val="24"/>
        </w:rPr>
        <w:t xml:space="preserve">) та інших установ на </w:t>
      </w:r>
      <w:proofErr w:type="gramStart"/>
      <w:r w:rsidRPr="00D10F49">
        <w:rPr>
          <w:rFonts w:ascii="Times New Roman" w:eastAsia="Calibri" w:hAnsi="Times New Roman" w:cs="Times New Roman"/>
          <w:sz w:val="24"/>
          <w:szCs w:val="24"/>
        </w:rPr>
        <w:t>р</w:t>
      </w:r>
      <w:proofErr w:type="gramEnd"/>
      <w:r w:rsidRPr="00D10F49">
        <w:rPr>
          <w:rFonts w:ascii="Times New Roman" w:eastAsia="Calibri" w:hAnsi="Times New Roman" w:cs="Times New Roman"/>
          <w:sz w:val="24"/>
          <w:szCs w:val="24"/>
        </w:rPr>
        <w:t xml:space="preserve">ізних етапах його підготовки. У кожній області було обрано регіонального координатора </w:t>
      </w:r>
      <w:proofErr w:type="gramStart"/>
      <w:r w:rsidRPr="00D10F49">
        <w:rPr>
          <w:rFonts w:ascii="Times New Roman" w:eastAsia="Calibri" w:hAnsi="Times New Roman" w:cs="Times New Roman"/>
          <w:sz w:val="24"/>
          <w:szCs w:val="24"/>
        </w:rPr>
        <w:t>досл</w:t>
      </w:r>
      <w:proofErr w:type="gramEnd"/>
      <w:r w:rsidRPr="00D10F49">
        <w:rPr>
          <w:rFonts w:ascii="Times New Roman" w:eastAsia="Calibri" w:hAnsi="Times New Roman" w:cs="Times New Roman"/>
          <w:sz w:val="24"/>
          <w:szCs w:val="24"/>
        </w:rPr>
        <w:t xml:space="preserve">ідження, який займатиметься питаннями розповсюдження інформації про програму, організацією взаємодії з навчальними закладами, координуванням дій різних залучених осіб та організацій, моніторингом стану підготовки до дослідження в області, роботою з представниками регіональних засобів масової інформації. </w:t>
      </w:r>
    </w:p>
    <w:p w:rsidR="00D10F49" w:rsidRPr="00D10F49" w:rsidRDefault="00D10F49" w:rsidP="00D10F49">
      <w:pPr>
        <w:spacing w:before="100" w:beforeAutospacing="1" w:after="0" w:line="240" w:lineRule="auto"/>
        <w:ind w:firstLine="709"/>
        <w:rPr>
          <w:rFonts w:ascii="Times New Roman" w:eastAsia="Times New Roman" w:hAnsi="Times New Roman" w:cs="Times New Roman"/>
          <w:sz w:val="24"/>
          <w:szCs w:val="24"/>
        </w:rPr>
      </w:pPr>
      <w:r w:rsidRPr="00D10F49">
        <w:rPr>
          <w:rFonts w:ascii="Times New Roman" w:eastAsia="Calibri" w:hAnsi="Times New Roman" w:cs="Times New Roman"/>
          <w:sz w:val="24"/>
          <w:szCs w:val="24"/>
        </w:rPr>
        <w:t xml:space="preserve">Такі увага й інтерес </w:t>
      </w:r>
      <w:proofErr w:type="gramStart"/>
      <w:r w:rsidRPr="00D10F49">
        <w:rPr>
          <w:rFonts w:ascii="Times New Roman" w:eastAsia="Calibri" w:hAnsi="Times New Roman" w:cs="Times New Roman"/>
          <w:sz w:val="24"/>
          <w:szCs w:val="24"/>
        </w:rPr>
        <w:t>р</w:t>
      </w:r>
      <w:proofErr w:type="gramEnd"/>
      <w:r w:rsidRPr="00D10F49">
        <w:rPr>
          <w:rFonts w:ascii="Times New Roman" w:eastAsia="Calibri" w:hAnsi="Times New Roman" w:cs="Times New Roman"/>
          <w:sz w:val="24"/>
          <w:szCs w:val="24"/>
        </w:rPr>
        <w:t xml:space="preserve">ізних установ до дослідження зумовлена тим, що воно є надважливим для України, оскільки дозволить вивчити те, наскільки український підліток буде здатним/ою стати частиною глобалізованої економічної системи, наскільки він/вона усвідомлює загальні принципи та ідеї наукової теорії й здатний/а використовувати навчальні здобутки в </w:t>
      </w:r>
      <w:proofErr w:type="gramStart"/>
      <w:r w:rsidRPr="00D10F49">
        <w:rPr>
          <w:rFonts w:ascii="Times New Roman" w:eastAsia="Calibri" w:hAnsi="Times New Roman" w:cs="Times New Roman"/>
          <w:sz w:val="24"/>
          <w:szCs w:val="24"/>
        </w:rPr>
        <w:t>р</w:t>
      </w:r>
      <w:proofErr w:type="gramEnd"/>
      <w:r w:rsidRPr="00D10F49">
        <w:rPr>
          <w:rFonts w:ascii="Times New Roman" w:eastAsia="Calibri" w:hAnsi="Times New Roman" w:cs="Times New Roman"/>
          <w:sz w:val="24"/>
          <w:szCs w:val="24"/>
        </w:rPr>
        <w:t xml:space="preserve">ізноманітних життєвих ситуаціях, бути успішними в сучасному інноваційному суспільстві: генерувати нові ідеї, розвивати власну систему знань, застосовувати її для розв’язування актуальних, особистісно й суспільно значущих </w:t>
      </w:r>
      <w:r w:rsidRPr="00D10F49">
        <w:rPr>
          <w:rFonts w:ascii="Times New Roman" w:eastAsia="Calibri" w:hAnsi="Times New Roman" w:cs="Times New Roman"/>
          <w:sz w:val="24"/>
          <w:szCs w:val="24"/>
        </w:rPr>
        <w:lastRenderedPageBreak/>
        <w:t xml:space="preserve">проблем. Програма не орієнтується на стандарти освіти окремих </w:t>
      </w:r>
      <w:proofErr w:type="gramStart"/>
      <w:r w:rsidRPr="00D10F49">
        <w:rPr>
          <w:rFonts w:ascii="Times New Roman" w:eastAsia="Calibri" w:hAnsi="Times New Roman" w:cs="Times New Roman"/>
          <w:sz w:val="24"/>
          <w:szCs w:val="24"/>
        </w:rPr>
        <w:t>країн</w:t>
      </w:r>
      <w:proofErr w:type="gramEnd"/>
      <w:r w:rsidRPr="00D10F49">
        <w:rPr>
          <w:rFonts w:ascii="Times New Roman" w:eastAsia="Calibri" w:hAnsi="Times New Roman" w:cs="Times New Roman"/>
          <w:sz w:val="24"/>
          <w:szCs w:val="24"/>
        </w:rPr>
        <w:t xml:space="preserve">, натомість зосереджується на найважливіших напрямках навчання, а саме: читацька грамотність (reading literacy), математична грамотність (mathematical literacy) та природничо-наукова грамотність (natural sciences). </w:t>
      </w:r>
    </w:p>
    <w:p w:rsidR="00D10F49" w:rsidRPr="00D10F49" w:rsidRDefault="00D10F49" w:rsidP="00D10F49">
      <w:pPr>
        <w:spacing w:before="100" w:beforeAutospacing="1" w:after="0" w:line="240" w:lineRule="auto"/>
        <w:ind w:firstLine="709"/>
        <w:rPr>
          <w:rFonts w:ascii="Times New Roman" w:eastAsia="Times New Roman" w:hAnsi="Times New Roman" w:cs="Times New Roman"/>
          <w:sz w:val="24"/>
          <w:szCs w:val="24"/>
        </w:rPr>
      </w:pPr>
      <w:r w:rsidRPr="00D10F49">
        <w:rPr>
          <w:rFonts w:ascii="Times New Roman" w:eastAsia="Calibri" w:hAnsi="Times New Roman" w:cs="Times New Roman"/>
          <w:sz w:val="24"/>
          <w:szCs w:val="24"/>
        </w:rPr>
        <w:t>PISA проводиться раз на три роки, у кожному трирічному циклі приділяється особлива увага одній з дисциплін, яка визначається як провідна (основна) галузь оцінювання. Ідеться про зосередження на змі</w:t>
      </w:r>
      <w:proofErr w:type="gramStart"/>
      <w:r w:rsidRPr="00D10F49">
        <w:rPr>
          <w:rFonts w:ascii="Times New Roman" w:eastAsia="Calibri" w:hAnsi="Times New Roman" w:cs="Times New Roman"/>
          <w:sz w:val="24"/>
          <w:szCs w:val="24"/>
        </w:rPr>
        <w:t>ст</w:t>
      </w:r>
      <w:proofErr w:type="gramEnd"/>
      <w:r w:rsidRPr="00D10F49">
        <w:rPr>
          <w:rFonts w:ascii="Times New Roman" w:eastAsia="Calibri" w:hAnsi="Times New Roman" w:cs="Times New Roman"/>
          <w:sz w:val="24"/>
          <w:szCs w:val="24"/>
        </w:rPr>
        <w:t>і певної галузі в матеріалах з тестування та в матеріалах опитувальника PISA. Так, читацька грамотність була провідною галуззю в 2000 та 2009 роках і буде провідною 2018 року; математика – у 2003 та 2012 роках; природничі дисципліни – у 2006 й 2015 роках.</w:t>
      </w:r>
    </w:p>
    <w:p w:rsidR="00D10F49" w:rsidRPr="00D10F49" w:rsidRDefault="00D10F49" w:rsidP="00D10F49">
      <w:pPr>
        <w:spacing w:before="100" w:beforeAutospacing="1" w:after="0" w:line="240" w:lineRule="auto"/>
        <w:ind w:firstLine="709"/>
        <w:rPr>
          <w:rFonts w:ascii="Times New Roman" w:eastAsia="Times New Roman" w:hAnsi="Times New Roman" w:cs="Times New Roman"/>
          <w:sz w:val="24"/>
          <w:szCs w:val="24"/>
        </w:rPr>
      </w:pPr>
      <w:r w:rsidRPr="00D10F49">
        <w:rPr>
          <w:rFonts w:ascii="Times New Roman" w:eastAsia="Calibri" w:hAnsi="Times New Roman" w:cs="Times New Roman"/>
          <w:sz w:val="24"/>
          <w:szCs w:val="24"/>
        </w:rPr>
        <w:t xml:space="preserve">Щодо вартості </w:t>
      </w:r>
      <w:proofErr w:type="gramStart"/>
      <w:r w:rsidRPr="00D10F49">
        <w:rPr>
          <w:rFonts w:ascii="Times New Roman" w:eastAsia="Calibri" w:hAnsi="Times New Roman" w:cs="Times New Roman"/>
          <w:sz w:val="24"/>
          <w:szCs w:val="24"/>
        </w:rPr>
        <w:t>досл</w:t>
      </w:r>
      <w:proofErr w:type="gramEnd"/>
      <w:r w:rsidRPr="00D10F49">
        <w:rPr>
          <w:rFonts w:ascii="Times New Roman" w:eastAsia="Calibri" w:hAnsi="Times New Roman" w:cs="Times New Roman"/>
          <w:sz w:val="24"/>
          <w:szCs w:val="24"/>
        </w:rPr>
        <w:t xml:space="preserve">ідження, то вона є достатньо високою. Так, кожна країна має сплачувати понад 48 тис. євро на </w:t>
      </w:r>
      <w:proofErr w:type="gramStart"/>
      <w:r w:rsidRPr="00D10F49">
        <w:rPr>
          <w:rFonts w:ascii="Times New Roman" w:eastAsia="Calibri" w:hAnsi="Times New Roman" w:cs="Times New Roman"/>
          <w:sz w:val="24"/>
          <w:szCs w:val="24"/>
        </w:rPr>
        <w:t>р</w:t>
      </w:r>
      <w:proofErr w:type="gramEnd"/>
      <w:r w:rsidRPr="00D10F49">
        <w:rPr>
          <w:rFonts w:ascii="Times New Roman" w:eastAsia="Calibri" w:hAnsi="Times New Roman" w:cs="Times New Roman"/>
          <w:sz w:val="24"/>
          <w:szCs w:val="24"/>
        </w:rPr>
        <w:t xml:space="preserve">ік упродовж чотирьох років (3 роки організації й проведення дослідження та один рік – звітування), окрім цього, країни-учасниці повністю покривають усі витрати, пов’язані з проведенням дослідження в самій країні. За ці гроші країни отримують постійну </w:t>
      </w:r>
      <w:proofErr w:type="gramStart"/>
      <w:r w:rsidRPr="00D10F49">
        <w:rPr>
          <w:rFonts w:ascii="Times New Roman" w:eastAsia="Calibri" w:hAnsi="Times New Roman" w:cs="Times New Roman"/>
          <w:sz w:val="24"/>
          <w:szCs w:val="24"/>
        </w:rPr>
        <w:t>п</w:t>
      </w:r>
      <w:proofErr w:type="gramEnd"/>
      <w:r w:rsidRPr="00D10F49">
        <w:rPr>
          <w:rFonts w:ascii="Times New Roman" w:eastAsia="Calibri" w:hAnsi="Times New Roman" w:cs="Times New Roman"/>
          <w:sz w:val="24"/>
          <w:szCs w:val="24"/>
        </w:rPr>
        <w:t>ідтримку й консультації провідних партнерів дослідження, установ з організації й проведення світових освітніх тестувань, з підготовки когнітивних матеріалів і текстів опитувальників та їх перекладу, а також з підготовки вибірки дослідження.</w:t>
      </w:r>
    </w:p>
    <w:p w:rsidR="00D10F49" w:rsidRPr="00D10F49" w:rsidRDefault="00D10F49" w:rsidP="00D10F49">
      <w:pPr>
        <w:spacing w:before="100" w:beforeAutospacing="1" w:after="0" w:line="240" w:lineRule="auto"/>
        <w:ind w:firstLine="709"/>
        <w:rPr>
          <w:rFonts w:ascii="Times New Roman" w:eastAsia="Times New Roman" w:hAnsi="Times New Roman" w:cs="Times New Roman"/>
          <w:sz w:val="24"/>
          <w:szCs w:val="24"/>
        </w:rPr>
      </w:pPr>
      <w:r w:rsidRPr="00D10F49">
        <w:rPr>
          <w:rFonts w:ascii="Times New Roman" w:eastAsia="Times New Roman" w:hAnsi="Times New Roman" w:cs="Times New Roman"/>
          <w:b/>
          <w:bCs/>
          <w:sz w:val="18"/>
        </w:rPr>
        <w:t xml:space="preserve">2. Хто братиме участь у </w:t>
      </w:r>
      <w:proofErr w:type="gramStart"/>
      <w:r w:rsidRPr="00D10F49">
        <w:rPr>
          <w:rFonts w:ascii="Times New Roman" w:eastAsia="Times New Roman" w:hAnsi="Times New Roman" w:cs="Times New Roman"/>
          <w:b/>
          <w:bCs/>
          <w:sz w:val="18"/>
        </w:rPr>
        <w:t>досл</w:t>
      </w:r>
      <w:proofErr w:type="gramEnd"/>
      <w:r w:rsidRPr="00D10F49">
        <w:rPr>
          <w:rFonts w:ascii="Times New Roman" w:eastAsia="Times New Roman" w:hAnsi="Times New Roman" w:cs="Times New Roman"/>
          <w:b/>
          <w:bCs/>
          <w:sz w:val="18"/>
        </w:rPr>
        <w:t>ідженні? </w:t>
      </w:r>
    </w:p>
    <w:p w:rsidR="00D10F49" w:rsidRPr="00D10F49" w:rsidRDefault="00D10F49" w:rsidP="00D10F49">
      <w:pPr>
        <w:spacing w:before="100" w:beforeAutospacing="1" w:after="0" w:line="240" w:lineRule="auto"/>
        <w:ind w:firstLine="709"/>
        <w:rPr>
          <w:rFonts w:ascii="Times New Roman" w:eastAsia="Times New Roman" w:hAnsi="Times New Roman" w:cs="Times New Roman"/>
          <w:sz w:val="24"/>
          <w:szCs w:val="24"/>
        </w:rPr>
      </w:pPr>
      <w:r w:rsidRPr="00D10F49">
        <w:rPr>
          <w:rFonts w:ascii="Times New Roman" w:eastAsia="Calibri" w:hAnsi="Times New Roman" w:cs="Times New Roman"/>
          <w:sz w:val="24"/>
          <w:szCs w:val="24"/>
        </w:rPr>
        <w:t xml:space="preserve">Змістовність </w:t>
      </w:r>
      <w:proofErr w:type="gramStart"/>
      <w:r w:rsidRPr="00D10F49">
        <w:rPr>
          <w:rFonts w:ascii="Times New Roman" w:eastAsia="Calibri" w:hAnsi="Times New Roman" w:cs="Times New Roman"/>
          <w:sz w:val="24"/>
          <w:szCs w:val="24"/>
        </w:rPr>
        <w:t>досл</w:t>
      </w:r>
      <w:proofErr w:type="gramEnd"/>
      <w:r w:rsidRPr="00D10F49">
        <w:rPr>
          <w:rFonts w:ascii="Times New Roman" w:eastAsia="Calibri" w:hAnsi="Times New Roman" w:cs="Times New Roman"/>
          <w:sz w:val="24"/>
          <w:szCs w:val="24"/>
        </w:rPr>
        <w:t xml:space="preserve">ідження багато в чому визначається вибіркою його учасників. Науковці програми дійшли висновку, що для отримання повноцінної картини про успішність країни в освітній галузі зовсім необов’язково проводити тестування всіх учнів різних вікових категорій. Базова кількість учасників вибірки </w:t>
      </w:r>
      <w:proofErr w:type="gramStart"/>
      <w:r w:rsidRPr="00D10F49">
        <w:rPr>
          <w:rFonts w:ascii="Times New Roman" w:eastAsia="Calibri" w:hAnsi="Times New Roman" w:cs="Times New Roman"/>
          <w:sz w:val="24"/>
          <w:szCs w:val="24"/>
        </w:rPr>
        <w:t>досл</w:t>
      </w:r>
      <w:proofErr w:type="gramEnd"/>
      <w:r w:rsidRPr="00D10F49">
        <w:rPr>
          <w:rFonts w:ascii="Times New Roman" w:eastAsia="Calibri" w:hAnsi="Times New Roman" w:cs="Times New Roman"/>
          <w:sz w:val="24"/>
          <w:szCs w:val="24"/>
        </w:rPr>
        <w:t xml:space="preserve">ідження становить близько 5 000 осіб, при цьому кількість ця є дещо різною з огляду на дослідницькі потреби кожної країни. </w:t>
      </w:r>
      <w:proofErr w:type="gramStart"/>
      <w:r w:rsidRPr="00D10F49">
        <w:rPr>
          <w:rFonts w:ascii="Times New Roman" w:eastAsia="Calibri" w:hAnsi="Times New Roman" w:cs="Times New Roman"/>
          <w:sz w:val="24"/>
          <w:szCs w:val="24"/>
        </w:rPr>
        <w:t>У</w:t>
      </w:r>
      <w:proofErr w:type="gramEnd"/>
      <w:r w:rsidRPr="00D10F49">
        <w:rPr>
          <w:rFonts w:ascii="Times New Roman" w:eastAsia="Calibri" w:hAnsi="Times New Roman" w:cs="Times New Roman"/>
          <w:sz w:val="24"/>
          <w:szCs w:val="24"/>
        </w:rPr>
        <w:t xml:space="preserve"> </w:t>
      </w:r>
      <w:proofErr w:type="gramStart"/>
      <w:r w:rsidRPr="00D10F49">
        <w:rPr>
          <w:rFonts w:ascii="Times New Roman" w:eastAsia="Calibri" w:hAnsi="Times New Roman" w:cs="Times New Roman"/>
          <w:sz w:val="24"/>
          <w:szCs w:val="24"/>
        </w:rPr>
        <w:t>раз</w:t>
      </w:r>
      <w:proofErr w:type="gramEnd"/>
      <w:r w:rsidRPr="00D10F49">
        <w:rPr>
          <w:rFonts w:ascii="Times New Roman" w:eastAsia="Calibri" w:hAnsi="Times New Roman" w:cs="Times New Roman"/>
          <w:sz w:val="24"/>
          <w:szCs w:val="24"/>
        </w:rPr>
        <w:t xml:space="preserve">і включення опційних (додаткових) компонентів вибірка збільшуватиметься. Деякі країни значно розширюють свою вибірку, оскільки хочуть </w:t>
      </w:r>
      <w:proofErr w:type="gramStart"/>
      <w:r w:rsidRPr="00D10F49">
        <w:rPr>
          <w:rFonts w:ascii="Times New Roman" w:eastAsia="Calibri" w:hAnsi="Times New Roman" w:cs="Times New Roman"/>
          <w:sz w:val="24"/>
          <w:szCs w:val="24"/>
        </w:rPr>
        <w:t>досл</w:t>
      </w:r>
      <w:proofErr w:type="gramEnd"/>
      <w:r w:rsidRPr="00D10F49">
        <w:rPr>
          <w:rFonts w:ascii="Times New Roman" w:eastAsia="Calibri" w:hAnsi="Times New Roman" w:cs="Times New Roman"/>
          <w:sz w:val="24"/>
          <w:szCs w:val="24"/>
        </w:rPr>
        <w:t>ідити успішність окремих регіонів або груп населення (наприклад, дітей з особливими потребами). Маленькі країни, такі як Кі</w:t>
      </w:r>
      <w:proofErr w:type="gramStart"/>
      <w:r w:rsidRPr="00D10F49">
        <w:rPr>
          <w:rFonts w:ascii="Times New Roman" w:eastAsia="Calibri" w:hAnsi="Times New Roman" w:cs="Times New Roman"/>
          <w:sz w:val="24"/>
          <w:szCs w:val="24"/>
        </w:rPr>
        <w:t>пр</w:t>
      </w:r>
      <w:proofErr w:type="gramEnd"/>
      <w:r w:rsidRPr="00D10F49">
        <w:rPr>
          <w:rFonts w:ascii="Times New Roman" w:eastAsia="Calibri" w:hAnsi="Times New Roman" w:cs="Times New Roman"/>
          <w:sz w:val="24"/>
          <w:szCs w:val="24"/>
        </w:rPr>
        <w:t xml:space="preserve">, тестують усіх учнів певного віку, оскільки їхня кількість менша за базовий стандарт. </w:t>
      </w:r>
    </w:p>
    <w:p w:rsidR="00D10F49" w:rsidRPr="00D10F49" w:rsidRDefault="00D10F49" w:rsidP="00D10F49">
      <w:pPr>
        <w:spacing w:before="100" w:beforeAutospacing="1" w:after="0" w:line="240" w:lineRule="auto"/>
        <w:ind w:firstLine="709"/>
        <w:rPr>
          <w:rFonts w:ascii="Times New Roman" w:eastAsia="Times New Roman" w:hAnsi="Times New Roman" w:cs="Times New Roman"/>
          <w:sz w:val="24"/>
          <w:szCs w:val="24"/>
        </w:rPr>
      </w:pPr>
      <w:r w:rsidRPr="00D10F49">
        <w:rPr>
          <w:rFonts w:ascii="Times New Roman" w:eastAsia="Calibri" w:hAnsi="Times New Roman" w:cs="Times New Roman"/>
          <w:sz w:val="24"/>
          <w:szCs w:val="24"/>
        </w:rPr>
        <w:t xml:space="preserve">Питання віку учасників тестування є одним з найбільш сутнісних для програми. </w:t>
      </w:r>
      <w:proofErr w:type="gramStart"/>
      <w:r w:rsidRPr="00D10F49">
        <w:rPr>
          <w:rFonts w:ascii="Times New Roman" w:eastAsia="Calibri" w:hAnsi="Times New Roman" w:cs="Times New Roman"/>
          <w:sz w:val="24"/>
          <w:szCs w:val="24"/>
        </w:rPr>
        <w:t>Досл</w:t>
      </w:r>
      <w:proofErr w:type="gramEnd"/>
      <w:r w:rsidRPr="00D10F49">
        <w:rPr>
          <w:rFonts w:ascii="Times New Roman" w:eastAsia="Calibri" w:hAnsi="Times New Roman" w:cs="Times New Roman"/>
          <w:sz w:val="24"/>
          <w:szCs w:val="24"/>
        </w:rPr>
        <w:t xml:space="preserve">ідники, які працювали в PISA, глибоко вивчили освітні системи різних країн і з’ясували, що період закінчення обов’язкового етапу навчання в більшості з них припадає на вік 15 років. Тому в усіх країнах світу тестування проходитимуть 15-річні підлітки незалежно від того, у якому класі </w:t>
      </w:r>
      <w:proofErr w:type="gramStart"/>
      <w:r w:rsidRPr="00D10F49">
        <w:rPr>
          <w:rFonts w:ascii="Times New Roman" w:eastAsia="Calibri" w:hAnsi="Times New Roman" w:cs="Times New Roman"/>
          <w:sz w:val="24"/>
          <w:szCs w:val="24"/>
        </w:rPr>
        <w:t>вони</w:t>
      </w:r>
      <w:proofErr w:type="gramEnd"/>
      <w:r w:rsidRPr="00D10F49">
        <w:rPr>
          <w:rFonts w:ascii="Times New Roman" w:eastAsia="Calibri" w:hAnsi="Times New Roman" w:cs="Times New Roman"/>
          <w:sz w:val="24"/>
          <w:szCs w:val="24"/>
        </w:rPr>
        <w:t xml:space="preserve"> навчаються. В Україні такий </w:t>
      </w:r>
      <w:proofErr w:type="gramStart"/>
      <w:r w:rsidRPr="00D10F49">
        <w:rPr>
          <w:rFonts w:ascii="Times New Roman" w:eastAsia="Calibri" w:hAnsi="Times New Roman" w:cs="Times New Roman"/>
          <w:sz w:val="24"/>
          <w:szCs w:val="24"/>
        </w:rPr>
        <w:t>п</w:t>
      </w:r>
      <w:proofErr w:type="gramEnd"/>
      <w:r w:rsidRPr="00D10F49">
        <w:rPr>
          <w:rFonts w:ascii="Times New Roman" w:eastAsia="Calibri" w:hAnsi="Times New Roman" w:cs="Times New Roman"/>
          <w:sz w:val="24"/>
          <w:szCs w:val="24"/>
        </w:rPr>
        <w:t xml:space="preserve">ідхід ще не використовувався, адже в 2007 й 2011 роках у нас проводилося дослідження TIMSS і учасниками його були всі учні певного класу: восьмого – 2007 й 2011 років та четвертого – 2007 року. Одним із викликів може стати прозорість адміністрування тестування, а саме існує загроза того, що  адміністрації шкіл намагатимуться використати класичну схему: у тестуванні беруть участь не ті учні, яких випадковим чином обрала програма, а «обрані школярі». Однак ці виклики будь-що мають бути подолані Національним центром PISA, функції якого покладені на Український центр оцінювання якості освіти, для того щоб потрапити в міжнародний звіт й отримати дані для створення національного звіту за результатами </w:t>
      </w:r>
      <w:proofErr w:type="gramStart"/>
      <w:r w:rsidRPr="00D10F49">
        <w:rPr>
          <w:rFonts w:ascii="Times New Roman" w:eastAsia="Calibri" w:hAnsi="Times New Roman" w:cs="Times New Roman"/>
          <w:sz w:val="24"/>
          <w:szCs w:val="24"/>
        </w:rPr>
        <w:t>досл</w:t>
      </w:r>
      <w:proofErr w:type="gramEnd"/>
      <w:r w:rsidRPr="00D10F49">
        <w:rPr>
          <w:rFonts w:ascii="Times New Roman" w:eastAsia="Calibri" w:hAnsi="Times New Roman" w:cs="Times New Roman"/>
          <w:sz w:val="24"/>
          <w:szCs w:val="24"/>
        </w:rPr>
        <w:t>ідження.</w:t>
      </w:r>
    </w:p>
    <w:p w:rsidR="00D10F49" w:rsidRPr="00D10F49" w:rsidRDefault="00D10F49" w:rsidP="00D10F49">
      <w:pPr>
        <w:spacing w:before="100" w:beforeAutospacing="1" w:after="0" w:line="240" w:lineRule="auto"/>
        <w:ind w:firstLine="709"/>
        <w:rPr>
          <w:rFonts w:ascii="Times New Roman" w:eastAsia="Times New Roman" w:hAnsi="Times New Roman" w:cs="Times New Roman"/>
          <w:sz w:val="24"/>
          <w:szCs w:val="24"/>
        </w:rPr>
      </w:pPr>
      <w:r w:rsidRPr="00D10F49">
        <w:rPr>
          <w:rFonts w:ascii="Times New Roman" w:eastAsia="Calibri" w:hAnsi="Times New Roman" w:cs="Times New Roman"/>
          <w:sz w:val="24"/>
          <w:szCs w:val="24"/>
        </w:rPr>
        <w:t xml:space="preserve">Варто зазначити, що PISA має надзвичайно точно описані стандарти організації й проведення </w:t>
      </w:r>
      <w:proofErr w:type="gramStart"/>
      <w:r w:rsidRPr="00D10F49">
        <w:rPr>
          <w:rFonts w:ascii="Times New Roman" w:eastAsia="Calibri" w:hAnsi="Times New Roman" w:cs="Times New Roman"/>
          <w:sz w:val="24"/>
          <w:szCs w:val="24"/>
        </w:rPr>
        <w:t>досл</w:t>
      </w:r>
      <w:proofErr w:type="gramEnd"/>
      <w:r w:rsidRPr="00D10F49">
        <w:rPr>
          <w:rFonts w:ascii="Times New Roman" w:eastAsia="Calibri" w:hAnsi="Times New Roman" w:cs="Times New Roman"/>
          <w:sz w:val="24"/>
          <w:szCs w:val="24"/>
        </w:rPr>
        <w:t xml:space="preserve">ідження та звітування за його результатами. Країни, які не дотримуються цих стандартів, виключаються з </w:t>
      </w:r>
      <w:proofErr w:type="gramStart"/>
      <w:r w:rsidRPr="00D10F49">
        <w:rPr>
          <w:rFonts w:ascii="Times New Roman" w:eastAsia="Calibri" w:hAnsi="Times New Roman" w:cs="Times New Roman"/>
          <w:sz w:val="24"/>
          <w:szCs w:val="24"/>
        </w:rPr>
        <w:t>досл</w:t>
      </w:r>
      <w:proofErr w:type="gramEnd"/>
      <w:r w:rsidRPr="00D10F49">
        <w:rPr>
          <w:rFonts w:ascii="Times New Roman" w:eastAsia="Calibri" w:hAnsi="Times New Roman" w:cs="Times New Roman"/>
          <w:sz w:val="24"/>
          <w:szCs w:val="24"/>
        </w:rPr>
        <w:t xml:space="preserve">ідження без додаткових пояснень. Щодо вибірки </w:t>
      </w:r>
      <w:proofErr w:type="gramStart"/>
      <w:r w:rsidRPr="00D10F49">
        <w:rPr>
          <w:rFonts w:ascii="Times New Roman" w:eastAsia="Calibri" w:hAnsi="Times New Roman" w:cs="Times New Roman"/>
          <w:sz w:val="24"/>
          <w:szCs w:val="24"/>
        </w:rPr>
        <w:lastRenderedPageBreak/>
        <w:t>досл</w:t>
      </w:r>
      <w:proofErr w:type="gramEnd"/>
      <w:r w:rsidRPr="00D10F49">
        <w:rPr>
          <w:rFonts w:ascii="Times New Roman" w:eastAsia="Calibri" w:hAnsi="Times New Roman" w:cs="Times New Roman"/>
          <w:sz w:val="24"/>
          <w:szCs w:val="24"/>
        </w:rPr>
        <w:t xml:space="preserve">ідження, то вона є неупередженою та стандартизованою. Міжнародний партнер програми – WESTAT – надає завдання, які виконують представники </w:t>
      </w:r>
      <w:proofErr w:type="gramStart"/>
      <w:r w:rsidRPr="00D10F49">
        <w:rPr>
          <w:rFonts w:ascii="Times New Roman" w:eastAsia="Calibri" w:hAnsi="Times New Roman" w:cs="Times New Roman"/>
          <w:sz w:val="24"/>
          <w:szCs w:val="24"/>
        </w:rPr>
        <w:t>вс</w:t>
      </w:r>
      <w:proofErr w:type="gramEnd"/>
      <w:r w:rsidRPr="00D10F49">
        <w:rPr>
          <w:rFonts w:ascii="Times New Roman" w:eastAsia="Calibri" w:hAnsi="Times New Roman" w:cs="Times New Roman"/>
          <w:sz w:val="24"/>
          <w:szCs w:val="24"/>
        </w:rPr>
        <w:t xml:space="preserve">іх країн-учасниць. </w:t>
      </w:r>
      <w:proofErr w:type="gramStart"/>
      <w:r w:rsidRPr="00D10F49">
        <w:rPr>
          <w:rFonts w:ascii="Times New Roman" w:eastAsia="Calibri" w:hAnsi="Times New Roman" w:cs="Times New Roman"/>
          <w:sz w:val="24"/>
          <w:szCs w:val="24"/>
        </w:rPr>
        <w:t>Ц</w:t>
      </w:r>
      <w:proofErr w:type="gramEnd"/>
      <w:r w:rsidRPr="00D10F49">
        <w:rPr>
          <w:rFonts w:ascii="Times New Roman" w:eastAsia="Calibri" w:hAnsi="Times New Roman" w:cs="Times New Roman"/>
          <w:sz w:val="24"/>
          <w:szCs w:val="24"/>
        </w:rPr>
        <w:t>і завдання призначені для вивчення дослідниками нашої освітньої системи та забезпечення репрезентативної вибірки учасників. Фінальним етапом формування вибірки буде завдання, відповідно до якого українська сторона представить списки всіх навчальних закладів країни, де навчаються 15-річні підлітки (а це загальноосвітні школи, ліцеї, гімназії, професі</w:t>
      </w:r>
      <w:proofErr w:type="gramStart"/>
      <w:r w:rsidRPr="00D10F49">
        <w:rPr>
          <w:rFonts w:ascii="Times New Roman" w:eastAsia="Calibri" w:hAnsi="Times New Roman" w:cs="Times New Roman"/>
          <w:sz w:val="24"/>
          <w:szCs w:val="24"/>
        </w:rPr>
        <w:t>йно-технічні навчальні заклади, коледжі тощо), додавши до них їхні характеристики.</w:t>
      </w:r>
      <w:proofErr w:type="gramEnd"/>
      <w:r w:rsidRPr="00D10F49">
        <w:rPr>
          <w:rFonts w:ascii="Times New Roman" w:eastAsia="Calibri" w:hAnsi="Times New Roman" w:cs="Times New Roman"/>
          <w:sz w:val="24"/>
          <w:szCs w:val="24"/>
        </w:rPr>
        <w:t xml:space="preserve"> За цими даними міжнародні партнери визначать список навчальних закладів–учасників, </w:t>
      </w:r>
      <w:proofErr w:type="gramStart"/>
      <w:r w:rsidRPr="00D10F49">
        <w:rPr>
          <w:rFonts w:ascii="Times New Roman" w:eastAsia="Calibri" w:hAnsi="Times New Roman" w:cs="Times New Roman"/>
          <w:sz w:val="24"/>
          <w:szCs w:val="24"/>
        </w:rPr>
        <w:t>п</w:t>
      </w:r>
      <w:proofErr w:type="gramEnd"/>
      <w:r w:rsidRPr="00D10F49">
        <w:rPr>
          <w:rFonts w:ascii="Times New Roman" w:eastAsia="Calibri" w:hAnsi="Times New Roman" w:cs="Times New Roman"/>
          <w:sz w:val="24"/>
          <w:szCs w:val="24"/>
        </w:rPr>
        <w:t>ісля чого в цих навчальних закладах випадковим чином будуть обрані підлітки, які пройдуть тестування.</w:t>
      </w:r>
    </w:p>
    <w:p w:rsidR="00D10F49" w:rsidRPr="00D10F49" w:rsidRDefault="00D10F49" w:rsidP="00D10F49">
      <w:pPr>
        <w:spacing w:before="100" w:beforeAutospacing="1" w:after="0" w:line="240" w:lineRule="auto"/>
        <w:ind w:firstLine="709"/>
        <w:rPr>
          <w:rFonts w:ascii="Times New Roman" w:eastAsia="Times New Roman" w:hAnsi="Times New Roman" w:cs="Times New Roman"/>
          <w:sz w:val="24"/>
          <w:szCs w:val="24"/>
        </w:rPr>
      </w:pPr>
      <w:r w:rsidRPr="00D10F49">
        <w:rPr>
          <w:rFonts w:ascii="Times New Roman" w:eastAsia="Times New Roman" w:hAnsi="Times New Roman" w:cs="Times New Roman"/>
          <w:b/>
          <w:bCs/>
          <w:sz w:val="24"/>
          <w:szCs w:val="24"/>
        </w:rPr>
        <w:t>3. </w:t>
      </w:r>
      <w:r w:rsidRPr="00D10F49">
        <w:rPr>
          <w:rFonts w:ascii="Times New Roman" w:eastAsia="Calibri" w:hAnsi="Times New Roman" w:cs="Times New Roman"/>
          <w:b/>
          <w:bCs/>
          <w:sz w:val="24"/>
          <w:szCs w:val="24"/>
        </w:rPr>
        <w:t>На папері чи комп’ютері?</w:t>
      </w:r>
      <w:r w:rsidRPr="00D10F49">
        <w:rPr>
          <w:rFonts w:ascii="Times New Roman" w:eastAsia="Times New Roman" w:hAnsi="Times New Roman" w:cs="Times New Roman"/>
          <w:sz w:val="24"/>
          <w:szCs w:val="24"/>
        </w:rPr>
        <w:t> </w:t>
      </w:r>
    </w:p>
    <w:p w:rsidR="00D10F49" w:rsidRPr="00D10F49" w:rsidRDefault="00D10F49" w:rsidP="00D10F49">
      <w:pPr>
        <w:spacing w:before="100" w:beforeAutospacing="1" w:after="0" w:line="240" w:lineRule="auto"/>
        <w:ind w:firstLine="709"/>
        <w:rPr>
          <w:rFonts w:ascii="Times New Roman" w:eastAsia="Times New Roman" w:hAnsi="Times New Roman" w:cs="Times New Roman"/>
          <w:sz w:val="24"/>
          <w:szCs w:val="24"/>
        </w:rPr>
      </w:pPr>
      <w:r w:rsidRPr="00D10F49">
        <w:rPr>
          <w:rFonts w:ascii="Times New Roman" w:eastAsia="Calibri" w:hAnsi="Times New Roman" w:cs="Times New Roman"/>
          <w:sz w:val="24"/>
          <w:szCs w:val="24"/>
        </w:rPr>
        <w:t xml:space="preserve">Однією з найважливіших характеристик програми PISA є її динамічність і відповідність сучасним тенденціям в освіті. Так, уже впродовж двох циклів </w:t>
      </w:r>
      <w:proofErr w:type="gramStart"/>
      <w:r w:rsidRPr="00D10F49">
        <w:rPr>
          <w:rFonts w:ascii="Times New Roman" w:eastAsia="Calibri" w:hAnsi="Times New Roman" w:cs="Times New Roman"/>
          <w:sz w:val="24"/>
          <w:szCs w:val="24"/>
        </w:rPr>
        <w:t>досл</w:t>
      </w:r>
      <w:proofErr w:type="gramEnd"/>
      <w:r w:rsidRPr="00D10F49">
        <w:rPr>
          <w:rFonts w:ascii="Times New Roman" w:eastAsia="Calibri" w:hAnsi="Times New Roman" w:cs="Times New Roman"/>
          <w:sz w:val="24"/>
          <w:szCs w:val="24"/>
        </w:rPr>
        <w:t>ідження країни можуть обирати комп’ютерний формат тестування та опитування замість паперового. На сьогодні близько 60 країн беруть участь саме в комп’ютерному форматі тестування, що дозволяє їм урізноманітнити змі</w:t>
      </w:r>
      <w:proofErr w:type="gramStart"/>
      <w:r w:rsidRPr="00D10F49">
        <w:rPr>
          <w:rFonts w:ascii="Times New Roman" w:eastAsia="Calibri" w:hAnsi="Times New Roman" w:cs="Times New Roman"/>
          <w:sz w:val="24"/>
          <w:szCs w:val="24"/>
        </w:rPr>
        <w:t>ст</w:t>
      </w:r>
      <w:proofErr w:type="gramEnd"/>
      <w:r w:rsidRPr="00D10F49">
        <w:rPr>
          <w:rFonts w:ascii="Times New Roman" w:eastAsia="Calibri" w:hAnsi="Times New Roman" w:cs="Times New Roman"/>
          <w:sz w:val="24"/>
          <w:szCs w:val="24"/>
        </w:rPr>
        <w:t xml:space="preserve"> тестових завдань та отримати цілу низку даних про уміння учнів, пов’язані з веб-середовищем. </w:t>
      </w:r>
    </w:p>
    <w:p w:rsidR="00D10F49" w:rsidRPr="00D10F49" w:rsidRDefault="00D10F49" w:rsidP="00D10F49">
      <w:pPr>
        <w:spacing w:before="100" w:beforeAutospacing="1" w:after="0" w:line="240" w:lineRule="auto"/>
        <w:ind w:firstLine="709"/>
        <w:rPr>
          <w:rFonts w:ascii="Times New Roman" w:eastAsia="Times New Roman" w:hAnsi="Times New Roman" w:cs="Times New Roman"/>
          <w:sz w:val="24"/>
          <w:szCs w:val="24"/>
        </w:rPr>
      </w:pPr>
      <w:r w:rsidRPr="00D10F49">
        <w:rPr>
          <w:rFonts w:ascii="Times New Roman" w:eastAsia="Calibri" w:hAnsi="Times New Roman" w:cs="Times New Roman"/>
          <w:sz w:val="24"/>
          <w:szCs w:val="24"/>
        </w:rPr>
        <w:t xml:space="preserve">Паперова та комп’ютерні версії </w:t>
      </w:r>
      <w:proofErr w:type="gramStart"/>
      <w:r w:rsidRPr="00D10F49">
        <w:rPr>
          <w:rFonts w:ascii="Times New Roman" w:eastAsia="Calibri" w:hAnsi="Times New Roman" w:cs="Times New Roman"/>
          <w:sz w:val="24"/>
          <w:szCs w:val="24"/>
        </w:rPr>
        <w:t>досл</w:t>
      </w:r>
      <w:proofErr w:type="gramEnd"/>
      <w:r w:rsidRPr="00D10F49">
        <w:rPr>
          <w:rFonts w:ascii="Times New Roman" w:eastAsia="Calibri" w:hAnsi="Times New Roman" w:cs="Times New Roman"/>
          <w:sz w:val="24"/>
          <w:szCs w:val="24"/>
        </w:rPr>
        <w:t>ідження відрізняються одна від одної як змістовно так і адмініструванням. Розглядаючи змістовну складову, зауважимо, що за участі в комп’ютерній версії тестування 88-92% учнів отримають умовний тестовий зошит (набі</w:t>
      </w:r>
      <w:proofErr w:type="gramStart"/>
      <w:r w:rsidRPr="00D10F49">
        <w:rPr>
          <w:rFonts w:ascii="Times New Roman" w:eastAsia="Calibri" w:hAnsi="Times New Roman" w:cs="Times New Roman"/>
          <w:sz w:val="24"/>
          <w:szCs w:val="24"/>
        </w:rPr>
        <w:t>р</w:t>
      </w:r>
      <w:proofErr w:type="gramEnd"/>
      <w:r w:rsidRPr="00D10F49">
        <w:rPr>
          <w:rFonts w:ascii="Times New Roman" w:eastAsia="Calibri" w:hAnsi="Times New Roman" w:cs="Times New Roman"/>
          <w:sz w:val="24"/>
          <w:szCs w:val="24"/>
        </w:rPr>
        <w:t xml:space="preserve"> завдань на комп’ютері) із чотирма 30-хвилинними кластерами, або комплексами завдань, складеними з матеріалів двох доменів (галузей), отже, час оцінювання для кожного з доменів становитиме одну годину. Останні 8-12% учнів отримають тестові зошити з чотирма 30-хвилинними кластерами, що охоплюють три з чотирьох ключових домені</w:t>
      </w:r>
      <w:proofErr w:type="gramStart"/>
      <w:r w:rsidRPr="00D10F49">
        <w:rPr>
          <w:rFonts w:ascii="Times New Roman" w:eastAsia="Calibri" w:hAnsi="Times New Roman" w:cs="Times New Roman"/>
          <w:sz w:val="24"/>
          <w:szCs w:val="24"/>
        </w:rPr>
        <w:t>в</w:t>
      </w:r>
      <w:proofErr w:type="gramEnd"/>
      <w:r w:rsidRPr="00D10F49">
        <w:rPr>
          <w:rFonts w:ascii="Times New Roman" w:eastAsia="Calibri" w:hAnsi="Times New Roman" w:cs="Times New Roman"/>
          <w:sz w:val="24"/>
          <w:szCs w:val="24"/>
        </w:rPr>
        <w:t xml:space="preserve">. </w:t>
      </w:r>
    </w:p>
    <w:p w:rsidR="00D10F49" w:rsidRPr="00D10F49" w:rsidRDefault="00D10F49" w:rsidP="00D10F49">
      <w:pPr>
        <w:spacing w:before="100" w:beforeAutospacing="1" w:after="0" w:line="240" w:lineRule="auto"/>
        <w:ind w:firstLine="709"/>
        <w:rPr>
          <w:rFonts w:ascii="Times New Roman" w:eastAsia="Times New Roman" w:hAnsi="Times New Roman" w:cs="Times New Roman"/>
          <w:sz w:val="24"/>
          <w:szCs w:val="24"/>
        </w:rPr>
      </w:pPr>
      <w:r w:rsidRPr="00D10F49">
        <w:rPr>
          <w:rFonts w:ascii="Times New Roman" w:eastAsia="Calibri" w:hAnsi="Times New Roman" w:cs="Times New Roman"/>
          <w:sz w:val="24"/>
          <w:szCs w:val="24"/>
        </w:rPr>
        <w:t xml:space="preserve">У кожному з тестових зошитів два кластери із чотирьох призначатимуться для вимірювання читацької грамотності. Вони формуватимуться за допомогою </w:t>
      </w:r>
      <w:proofErr w:type="gramStart"/>
      <w:r w:rsidRPr="00D10F49">
        <w:rPr>
          <w:rFonts w:ascii="Times New Roman" w:eastAsia="Calibri" w:hAnsi="Times New Roman" w:cs="Times New Roman"/>
          <w:sz w:val="24"/>
          <w:szCs w:val="24"/>
        </w:rPr>
        <w:t>р</w:t>
      </w:r>
      <w:proofErr w:type="gramEnd"/>
      <w:r w:rsidRPr="00D10F49">
        <w:rPr>
          <w:rFonts w:ascii="Times New Roman" w:eastAsia="Calibri" w:hAnsi="Times New Roman" w:cs="Times New Roman"/>
          <w:sz w:val="24"/>
          <w:szCs w:val="24"/>
        </w:rPr>
        <w:t xml:space="preserve">ізних комбінацій двох із чотирьох доменів, а саме: 1) читацька й природнича грамотність; 2) читацька й математична грамотність; 3) читацька грамотність і глобальна компетентність. Упродовж однієї години учні надаватимуть відповіді з читацької грамотності та впродовж ще однієї години – з іншої, неосновної галузі: природничої грамотності, математичної грамотності або глобальної компетентності. </w:t>
      </w:r>
    </w:p>
    <w:p w:rsidR="00D10F49" w:rsidRPr="00D10F49" w:rsidRDefault="00D10F49" w:rsidP="00D10F49">
      <w:pPr>
        <w:spacing w:before="100" w:beforeAutospacing="1" w:after="0" w:line="240" w:lineRule="auto"/>
        <w:ind w:firstLine="709"/>
        <w:rPr>
          <w:rFonts w:ascii="Times New Roman" w:eastAsia="Times New Roman" w:hAnsi="Times New Roman" w:cs="Times New Roman"/>
          <w:sz w:val="24"/>
          <w:szCs w:val="24"/>
        </w:rPr>
      </w:pPr>
      <w:r w:rsidRPr="00D10F49">
        <w:rPr>
          <w:rFonts w:ascii="Times New Roman" w:eastAsia="Calibri" w:hAnsi="Times New Roman" w:cs="Times New Roman"/>
          <w:sz w:val="24"/>
          <w:szCs w:val="24"/>
        </w:rPr>
        <w:t xml:space="preserve">Паперовий формат тестування передбачає формування 12 </w:t>
      </w:r>
      <w:proofErr w:type="gramStart"/>
      <w:r w:rsidRPr="00D10F49">
        <w:rPr>
          <w:rFonts w:ascii="Times New Roman" w:eastAsia="Calibri" w:hAnsi="Times New Roman" w:cs="Times New Roman"/>
          <w:sz w:val="24"/>
          <w:szCs w:val="24"/>
        </w:rPr>
        <w:t>р</w:t>
      </w:r>
      <w:proofErr w:type="gramEnd"/>
      <w:r w:rsidRPr="00D10F49">
        <w:rPr>
          <w:rFonts w:ascii="Times New Roman" w:eastAsia="Calibri" w:hAnsi="Times New Roman" w:cs="Times New Roman"/>
          <w:sz w:val="24"/>
          <w:szCs w:val="24"/>
        </w:rPr>
        <w:t xml:space="preserve">ізних зошитів для учнів, тобто майже кожен учень в аудиторії отримає унікальний набір завдань, що дозволить уникнути списування, підказок з боку інструкторів тощо. Кожен зошит складатиметься з кластерів завдань з читання (провідної галузі), математики та природничих наук. </w:t>
      </w:r>
    </w:p>
    <w:p w:rsidR="00D10F49" w:rsidRPr="00D10F49" w:rsidRDefault="00D10F49" w:rsidP="00D10F49">
      <w:pPr>
        <w:spacing w:before="100" w:beforeAutospacing="1" w:after="0" w:line="240" w:lineRule="auto"/>
        <w:ind w:firstLine="709"/>
        <w:rPr>
          <w:rFonts w:ascii="Times New Roman" w:eastAsia="Times New Roman" w:hAnsi="Times New Roman" w:cs="Times New Roman"/>
          <w:sz w:val="24"/>
          <w:szCs w:val="24"/>
        </w:rPr>
      </w:pPr>
      <w:proofErr w:type="gramStart"/>
      <w:r w:rsidRPr="00D10F49">
        <w:rPr>
          <w:rFonts w:ascii="Times New Roman" w:eastAsia="Calibri" w:hAnsi="Times New Roman" w:cs="Times New Roman"/>
          <w:sz w:val="24"/>
          <w:szCs w:val="24"/>
        </w:rPr>
        <w:t>З</w:t>
      </w:r>
      <w:proofErr w:type="gramEnd"/>
      <w:r w:rsidRPr="00D10F49">
        <w:rPr>
          <w:rFonts w:ascii="Times New Roman" w:eastAsia="Calibri" w:hAnsi="Times New Roman" w:cs="Times New Roman"/>
          <w:sz w:val="24"/>
          <w:szCs w:val="24"/>
        </w:rPr>
        <w:t xml:space="preserve"> точки зору адміністрування паперове та комп’ютерне тестування здійснюються згідно зі стандартами ОЕСР. Процедури проведення тестування подібні до процедур зовнішнього незалежного оцінювання (ЗНО). Вони також передбачають роботу інструктора з проведення тестування, який роз’яснює учням процедури, слідкує за порядком </w:t>
      </w:r>
      <w:proofErr w:type="gramStart"/>
      <w:r w:rsidRPr="00D10F49">
        <w:rPr>
          <w:rFonts w:ascii="Times New Roman" w:eastAsia="Calibri" w:hAnsi="Times New Roman" w:cs="Times New Roman"/>
          <w:sz w:val="24"/>
          <w:szCs w:val="24"/>
        </w:rPr>
        <w:t>в</w:t>
      </w:r>
      <w:proofErr w:type="gramEnd"/>
      <w:r w:rsidRPr="00D10F49">
        <w:rPr>
          <w:rFonts w:ascii="Times New Roman" w:eastAsia="Calibri" w:hAnsi="Times New Roman" w:cs="Times New Roman"/>
          <w:sz w:val="24"/>
          <w:szCs w:val="24"/>
        </w:rPr>
        <w:t xml:space="preserve"> аудиторії, часом початку та завершення роботи. Утім, однією з відмінностей між проведенням PISA та ЗНО є те, що тестування проводиться </w:t>
      </w:r>
      <w:proofErr w:type="gramStart"/>
      <w:r w:rsidRPr="00D10F49">
        <w:rPr>
          <w:rFonts w:ascii="Times New Roman" w:eastAsia="Calibri" w:hAnsi="Times New Roman" w:cs="Times New Roman"/>
          <w:sz w:val="24"/>
          <w:szCs w:val="24"/>
        </w:rPr>
        <w:t>в</w:t>
      </w:r>
      <w:proofErr w:type="gramEnd"/>
      <w:r w:rsidRPr="00D10F49">
        <w:rPr>
          <w:rFonts w:ascii="Times New Roman" w:eastAsia="Calibri" w:hAnsi="Times New Roman" w:cs="Times New Roman"/>
          <w:sz w:val="24"/>
          <w:szCs w:val="24"/>
        </w:rPr>
        <w:t xml:space="preserve"> </w:t>
      </w:r>
      <w:proofErr w:type="gramStart"/>
      <w:r w:rsidRPr="00D10F49">
        <w:rPr>
          <w:rFonts w:ascii="Times New Roman" w:eastAsia="Calibri" w:hAnsi="Times New Roman" w:cs="Times New Roman"/>
          <w:sz w:val="24"/>
          <w:szCs w:val="24"/>
        </w:rPr>
        <w:t>тому</w:t>
      </w:r>
      <w:proofErr w:type="gramEnd"/>
      <w:r w:rsidRPr="00D10F49">
        <w:rPr>
          <w:rFonts w:ascii="Times New Roman" w:eastAsia="Calibri" w:hAnsi="Times New Roman" w:cs="Times New Roman"/>
          <w:sz w:val="24"/>
          <w:szCs w:val="24"/>
        </w:rPr>
        <w:t xml:space="preserve"> навчальному закладі, у якому навчається учень. Це однак не є </w:t>
      </w:r>
      <w:proofErr w:type="gramStart"/>
      <w:r w:rsidRPr="00D10F49">
        <w:rPr>
          <w:rFonts w:ascii="Times New Roman" w:eastAsia="Calibri" w:hAnsi="Times New Roman" w:cs="Times New Roman"/>
          <w:sz w:val="24"/>
          <w:szCs w:val="24"/>
        </w:rPr>
        <w:t>п</w:t>
      </w:r>
      <w:proofErr w:type="gramEnd"/>
      <w:r w:rsidRPr="00D10F49">
        <w:rPr>
          <w:rFonts w:ascii="Times New Roman" w:eastAsia="Calibri" w:hAnsi="Times New Roman" w:cs="Times New Roman"/>
          <w:sz w:val="24"/>
          <w:szCs w:val="24"/>
        </w:rPr>
        <w:t xml:space="preserve">ідставою для хвилювань щодо прозорості дослідження, оскільки програмою передбачено цілий ряд заходів для запобігання можливим зловживанням. Серед них, зокрема, буде залучення незалежних </w:t>
      </w:r>
      <w:r w:rsidRPr="00D10F49">
        <w:rPr>
          <w:rFonts w:ascii="Times New Roman" w:eastAsia="Calibri" w:hAnsi="Times New Roman" w:cs="Times New Roman"/>
          <w:sz w:val="24"/>
          <w:szCs w:val="24"/>
        </w:rPr>
        <w:lastRenderedPageBreak/>
        <w:t>спостерігачі</w:t>
      </w:r>
      <w:proofErr w:type="gramStart"/>
      <w:r w:rsidRPr="00D10F49">
        <w:rPr>
          <w:rFonts w:ascii="Times New Roman" w:eastAsia="Calibri" w:hAnsi="Times New Roman" w:cs="Times New Roman"/>
          <w:sz w:val="24"/>
          <w:szCs w:val="24"/>
        </w:rPr>
        <w:t>в</w:t>
      </w:r>
      <w:proofErr w:type="gramEnd"/>
      <w:r w:rsidRPr="00D10F49">
        <w:rPr>
          <w:rFonts w:ascii="Times New Roman" w:eastAsia="Calibri" w:hAnsi="Times New Roman" w:cs="Times New Roman"/>
          <w:sz w:val="24"/>
          <w:szCs w:val="24"/>
        </w:rPr>
        <w:t xml:space="preserve"> до проведення тестування в класах, а також незалежний аналіз статистичних даних за результатами тестування. </w:t>
      </w:r>
    </w:p>
    <w:p w:rsidR="00D10F49" w:rsidRPr="00D10F49" w:rsidRDefault="00D10F49" w:rsidP="00D10F49">
      <w:pPr>
        <w:spacing w:before="100" w:beforeAutospacing="1" w:after="0" w:line="240" w:lineRule="auto"/>
        <w:ind w:firstLine="709"/>
        <w:rPr>
          <w:rFonts w:ascii="Times New Roman" w:eastAsia="Times New Roman" w:hAnsi="Times New Roman" w:cs="Times New Roman"/>
          <w:sz w:val="24"/>
          <w:szCs w:val="24"/>
        </w:rPr>
      </w:pPr>
      <w:r w:rsidRPr="00D10F49">
        <w:rPr>
          <w:rFonts w:ascii="Times New Roman" w:eastAsia="Calibri" w:hAnsi="Times New Roman" w:cs="Times New Roman"/>
          <w:sz w:val="24"/>
          <w:szCs w:val="24"/>
        </w:rPr>
        <w:t xml:space="preserve">На сьогодні розглядається питання про участь України в комп’ютерному форматі тестування, оскільки він дозволить провести більш змістовні </w:t>
      </w:r>
      <w:proofErr w:type="gramStart"/>
      <w:r w:rsidRPr="00D10F49">
        <w:rPr>
          <w:rFonts w:ascii="Times New Roman" w:eastAsia="Calibri" w:hAnsi="Times New Roman" w:cs="Times New Roman"/>
          <w:sz w:val="24"/>
          <w:szCs w:val="24"/>
        </w:rPr>
        <w:t>досл</w:t>
      </w:r>
      <w:proofErr w:type="gramEnd"/>
      <w:r w:rsidRPr="00D10F49">
        <w:rPr>
          <w:rFonts w:ascii="Times New Roman" w:eastAsia="Calibri" w:hAnsi="Times New Roman" w:cs="Times New Roman"/>
          <w:sz w:val="24"/>
          <w:szCs w:val="24"/>
        </w:rPr>
        <w:t xml:space="preserve">ідження результатів, використати напрацювання поточного циклу дослідження в наступних роках, вивчити тренди в освітній системі країни. </w:t>
      </w:r>
      <w:proofErr w:type="gramStart"/>
      <w:r w:rsidRPr="00D10F49">
        <w:rPr>
          <w:rFonts w:ascii="Times New Roman" w:eastAsia="Calibri" w:hAnsi="Times New Roman" w:cs="Times New Roman"/>
          <w:sz w:val="24"/>
          <w:szCs w:val="24"/>
        </w:rPr>
        <w:t>Однак існують також застереження фахівців щодо недостатньої технічної оснащеності, а також проблеми з комп’ютерною грамотністю учнів певних навчальних закладів. Щодо технічного аспекту, то програма висуває вимоги до комп’ютерів, які мають бути виконані перед їхнім використанням для тестування: усі комп’ютери шкіл-учасниць, що будуть використані, пройдуть перевірку на</w:t>
      </w:r>
      <w:proofErr w:type="gramEnd"/>
      <w:r w:rsidRPr="00D10F49">
        <w:rPr>
          <w:rFonts w:ascii="Times New Roman" w:eastAsia="Calibri" w:hAnsi="Times New Roman" w:cs="Times New Roman"/>
          <w:sz w:val="24"/>
          <w:szCs w:val="24"/>
        </w:rPr>
        <w:t xml:space="preserve"> придатність до використання в </w:t>
      </w:r>
      <w:proofErr w:type="gramStart"/>
      <w:r w:rsidRPr="00D10F49">
        <w:rPr>
          <w:rFonts w:ascii="Times New Roman" w:eastAsia="Calibri" w:hAnsi="Times New Roman" w:cs="Times New Roman"/>
          <w:sz w:val="24"/>
          <w:szCs w:val="24"/>
        </w:rPr>
        <w:t>досл</w:t>
      </w:r>
      <w:proofErr w:type="gramEnd"/>
      <w:r w:rsidRPr="00D10F49">
        <w:rPr>
          <w:rFonts w:ascii="Times New Roman" w:eastAsia="Calibri" w:hAnsi="Times New Roman" w:cs="Times New Roman"/>
          <w:sz w:val="24"/>
          <w:szCs w:val="24"/>
        </w:rPr>
        <w:t xml:space="preserve">ідженні. Якщо деякі комп’ютери не пройдуть перевірку, буде необхідно організувати їх заміну. Деякі країни взагалі відмовляються від використання комп’ютерів навчальних закладів, натомість </w:t>
      </w:r>
      <w:proofErr w:type="gramStart"/>
      <w:r w:rsidRPr="00D10F49">
        <w:rPr>
          <w:rFonts w:ascii="Times New Roman" w:eastAsia="Calibri" w:hAnsi="Times New Roman" w:cs="Times New Roman"/>
          <w:sz w:val="24"/>
          <w:szCs w:val="24"/>
        </w:rPr>
        <w:t>вони</w:t>
      </w:r>
      <w:proofErr w:type="gramEnd"/>
      <w:r w:rsidRPr="00D10F49">
        <w:rPr>
          <w:rFonts w:ascii="Times New Roman" w:eastAsia="Calibri" w:hAnsi="Times New Roman" w:cs="Times New Roman"/>
          <w:sz w:val="24"/>
          <w:szCs w:val="24"/>
        </w:rPr>
        <w:t xml:space="preserve"> мають переїзні аудиторії, що дозволяє уніфікувати адміністративні процедури. Слід також зазначити, що для тестування необов’язково мати доступ до безперервної мережі Інтернет, що значно полегшує адміністрування тесту в багатьох </w:t>
      </w:r>
      <w:proofErr w:type="gramStart"/>
      <w:r w:rsidRPr="00D10F49">
        <w:rPr>
          <w:rFonts w:ascii="Times New Roman" w:eastAsia="Calibri" w:hAnsi="Times New Roman" w:cs="Times New Roman"/>
          <w:sz w:val="24"/>
          <w:szCs w:val="24"/>
        </w:rPr>
        <w:t>країнах</w:t>
      </w:r>
      <w:proofErr w:type="gramEnd"/>
      <w:r w:rsidRPr="00D10F49">
        <w:rPr>
          <w:rFonts w:ascii="Times New Roman" w:eastAsia="Calibri" w:hAnsi="Times New Roman" w:cs="Times New Roman"/>
          <w:sz w:val="24"/>
          <w:szCs w:val="24"/>
        </w:rPr>
        <w:t xml:space="preserve">, зокрема, в Україні. </w:t>
      </w:r>
    </w:p>
    <w:p w:rsidR="00D10F49" w:rsidRPr="00D10F49" w:rsidRDefault="00D10F49" w:rsidP="00D10F49">
      <w:pPr>
        <w:spacing w:before="100" w:beforeAutospacing="1" w:after="0" w:line="240" w:lineRule="auto"/>
        <w:ind w:firstLine="709"/>
        <w:rPr>
          <w:rFonts w:ascii="Times New Roman" w:eastAsia="Times New Roman" w:hAnsi="Times New Roman" w:cs="Times New Roman"/>
          <w:sz w:val="24"/>
          <w:szCs w:val="24"/>
        </w:rPr>
      </w:pPr>
      <w:r w:rsidRPr="00D10F49">
        <w:rPr>
          <w:rFonts w:ascii="Times New Roman" w:eastAsia="Calibri" w:hAnsi="Times New Roman" w:cs="Times New Roman"/>
          <w:sz w:val="24"/>
          <w:szCs w:val="24"/>
        </w:rPr>
        <w:t>Питання комп’ютерної грамотності учнів залишається достатньо гострим, однак, ураховуючи те, що Україна є одним з лі</w:t>
      </w:r>
      <w:proofErr w:type="gramStart"/>
      <w:r w:rsidRPr="00D10F49">
        <w:rPr>
          <w:rFonts w:ascii="Times New Roman" w:eastAsia="Calibri" w:hAnsi="Times New Roman" w:cs="Times New Roman"/>
          <w:sz w:val="24"/>
          <w:szCs w:val="24"/>
        </w:rPr>
        <w:t>дер</w:t>
      </w:r>
      <w:proofErr w:type="gramEnd"/>
      <w:r w:rsidRPr="00D10F49">
        <w:rPr>
          <w:rFonts w:ascii="Times New Roman" w:eastAsia="Calibri" w:hAnsi="Times New Roman" w:cs="Times New Roman"/>
          <w:sz w:val="24"/>
          <w:szCs w:val="24"/>
        </w:rPr>
        <w:t xml:space="preserve">ів </w:t>
      </w:r>
      <w:r w:rsidRPr="00D10F49">
        <w:rPr>
          <w:rFonts w:ascii="Times New Roman" w:eastAsia="Calibri" w:hAnsi="Times New Roman" w:cs="Times New Roman"/>
          <w:sz w:val="24"/>
          <w:szCs w:val="24"/>
          <w:lang w:val="en-US"/>
        </w:rPr>
        <w:t>IT</w:t>
      </w:r>
      <w:r w:rsidRPr="00D10F49">
        <w:rPr>
          <w:rFonts w:ascii="Times New Roman" w:eastAsia="Calibri" w:hAnsi="Times New Roman" w:cs="Times New Roman"/>
          <w:sz w:val="24"/>
          <w:szCs w:val="24"/>
        </w:rPr>
        <w:t xml:space="preserve"> індустрії, участь країни в дослідженні може бути поштовхом для запровадження цільових програм з підвищення комп’ютерної грамотності наших школярів.</w:t>
      </w:r>
    </w:p>
    <w:p w:rsidR="00D10F49" w:rsidRPr="00D10F49" w:rsidRDefault="00D10F49" w:rsidP="00D10F49">
      <w:pPr>
        <w:spacing w:before="100" w:beforeAutospacing="1" w:after="0" w:line="240" w:lineRule="auto"/>
        <w:ind w:firstLine="709"/>
        <w:rPr>
          <w:rFonts w:ascii="Times New Roman" w:eastAsia="Times New Roman" w:hAnsi="Times New Roman" w:cs="Times New Roman"/>
          <w:sz w:val="24"/>
          <w:szCs w:val="24"/>
        </w:rPr>
      </w:pPr>
      <w:r w:rsidRPr="00D10F49">
        <w:rPr>
          <w:rFonts w:ascii="Times New Roman" w:eastAsia="Times New Roman" w:hAnsi="Times New Roman" w:cs="Times New Roman"/>
          <w:b/>
          <w:bCs/>
          <w:sz w:val="24"/>
          <w:szCs w:val="24"/>
        </w:rPr>
        <w:t>4. </w:t>
      </w:r>
      <w:r w:rsidRPr="00D10F49">
        <w:rPr>
          <w:rFonts w:ascii="Times New Roman" w:eastAsia="Calibri" w:hAnsi="Times New Roman" w:cs="Times New Roman"/>
          <w:b/>
          <w:bCs/>
          <w:sz w:val="24"/>
          <w:szCs w:val="24"/>
        </w:rPr>
        <w:t>Тести програми </w:t>
      </w:r>
    </w:p>
    <w:p w:rsidR="00D10F49" w:rsidRPr="00D10F49" w:rsidRDefault="00D10F49" w:rsidP="00D10F49">
      <w:pPr>
        <w:spacing w:before="100" w:beforeAutospacing="1" w:after="0" w:line="240" w:lineRule="auto"/>
        <w:ind w:firstLine="709"/>
        <w:rPr>
          <w:rFonts w:ascii="Times New Roman" w:eastAsia="Times New Roman" w:hAnsi="Times New Roman" w:cs="Times New Roman"/>
          <w:sz w:val="24"/>
          <w:szCs w:val="24"/>
        </w:rPr>
      </w:pPr>
      <w:r w:rsidRPr="00D10F49">
        <w:rPr>
          <w:rFonts w:ascii="Times New Roman" w:eastAsia="Calibri" w:hAnsi="Times New Roman" w:cs="Times New Roman"/>
          <w:sz w:val="24"/>
          <w:szCs w:val="24"/>
        </w:rPr>
        <w:t xml:space="preserve">Іншою визначною рисою програми є її </w:t>
      </w:r>
      <w:proofErr w:type="gramStart"/>
      <w:r w:rsidRPr="00D10F49">
        <w:rPr>
          <w:rFonts w:ascii="Times New Roman" w:eastAsia="Calibri" w:hAnsi="Times New Roman" w:cs="Times New Roman"/>
          <w:sz w:val="24"/>
          <w:szCs w:val="24"/>
        </w:rPr>
        <w:t>п</w:t>
      </w:r>
      <w:proofErr w:type="gramEnd"/>
      <w:r w:rsidRPr="00D10F49">
        <w:rPr>
          <w:rFonts w:ascii="Times New Roman" w:eastAsia="Calibri" w:hAnsi="Times New Roman" w:cs="Times New Roman"/>
          <w:sz w:val="24"/>
          <w:szCs w:val="24"/>
        </w:rPr>
        <w:t xml:space="preserve">ідхід до змісту когнітивної частини дослідження. У кожному циклі програми розробляються нові тестові завдання, які дозволяють більш точно та глибоко вивчити навчальну успішність учнів. Розробниками тестових завдань є представники понад 40 країн </w:t>
      </w:r>
      <w:proofErr w:type="gramStart"/>
      <w:r w:rsidRPr="00D10F49">
        <w:rPr>
          <w:rFonts w:ascii="Times New Roman" w:eastAsia="Calibri" w:hAnsi="Times New Roman" w:cs="Times New Roman"/>
          <w:sz w:val="24"/>
          <w:szCs w:val="24"/>
        </w:rPr>
        <w:t>св</w:t>
      </w:r>
      <w:proofErr w:type="gramEnd"/>
      <w:r w:rsidRPr="00D10F49">
        <w:rPr>
          <w:rFonts w:ascii="Times New Roman" w:eastAsia="Calibri" w:hAnsi="Times New Roman" w:cs="Times New Roman"/>
          <w:sz w:val="24"/>
          <w:szCs w:val="24"/>
        </w:rPr>
        <w:t xml:space="preserve">іту. Вони співпрацюють разом для отримання тестових завдань, які відповідають програмі </w:t>
      </w:r>
      <w:proofErr w:type="gramStart"/>
      <w:r w:rsidRPr="00D10F49">
        <w:rPr>
          <w:rFonts w:ascii="Times New Roman" w:eastAsia="Calibri" w:hAnsi="Times New Roman" w:cs="Times New Roman"/>
          <w:sz w:val="24"/>
          <w:szCs w:val="24"/>
        </w:rPr>
        <w:t>досл</w:t>
      </w:r>
      <w:proofErr w:type="gramEnd"/>
      <w:r w:rsidRPr="00D10F49">
        <w:rPr>
          <w:rFonts w:ascii="Times New Roman" w:eastAsia="Calibri" w:hAnsi="Times New Roman" w:cs="Times New Roman"/>
          <w:sz w:val="24"/>
          <w:szCs w:val="24"/>
        </w:rPr>
        <w:t xml:space="preserve">ідження, а також максимально висвітлюють особливості освітніх систем різних частин світу. </w:t>
      </w:r>
      <w:proofErr w:type="gramStart"/>
      <w:r w:rsidRPr="00D10F49">
        <w:rPr>
          <w:rFonts w:ascii="Times New Roman" w:eastAsia="Calibri" w:hAnsi="Times New Roman" w:cs="Times New Roman"/>
          <w:sz w:val="24"/>
          <w:szCs w:val="24"/>
        </w:rPr>
        <w:t>З</w:t>
      </w:r>
      <w:proofErr w:type="gramEnd"/>
      <w:r w:rsidRPr="00D10F49">
        <w:rPr>
          <w:rFonts w:ascii="Times New Roman" w:eastAsia="Calibri" w:hAnsi="Times New Roman" w:cs="Times New Roman"/>
          <w:sz w:val="24"/>
          <w:szCs w:val="24"/>
        </w:rPr>
        <w:t xml:space="preserve"> метою локалізації ці завдання проходять надзвичайно складну процедуру перекладу й адаптування, яка передбачає переклад двома незалежними перекладачами, узгодження вітчизняними, а також міжнародними експертами, обговорення можливих адаптувань з фахівцями-лінгвістами та спеціалістами в галузі психометрії. Проходження всіх зазначених процедур займає майже півроку, але саме вони дозволяють уніфікувати інструменти 70 країн </w:t>
      </w:r>
      <w:proofErr w:type="gramStart"/>
      <w:r w:rsidRPr="00D10F49">
        <w:rPr>
          <w:rFonts w:ascii="Times New Roman" w:eastAsia="Calibri" w:hAnsi="Times New Roman" w:cs="Times New Roman"/>
          <w:sz w:val="24"/>
          <w:szCs w:val="24"/>
        </w:rPr>
        <w:t>св</w:t>
      </w:r>
      <w:proofErr w:type="gramEnd"/>
      <w:r w:rsidRPr="00D10F49">
        <w:rPr>
          <w:rFonts w:ascii="Times New Roman" w:eastAsia="Calibri" w:hAnsi="Times New Roman" w:cs="Times New Roman"/>
          <w:sz w:val="24"/>
          <w:szCs w:val="24"/>
        </w:rPr>
        <w:t xml:space="preserve">іту. </w:t>
      </w:r>
    </w:p>
    <w:p w:rsidR="00D10F49" w:rsidRPr="00D10F49" w:rsidRDefault="00D10F49" w:rsidP="00D10F49">
      <w:pPr>
        <w:spacing w:before="100" w:beforeAutospacing="1" w:after="0" w:line="240" w:lineRule="auto"/>
        <w:ind w:firstLine="709"/>
        <w:rPr>
          <w:rFonts w:ascii="Times New Roman" w:eastAsia="Times New Roman" w:hAnsi="Times New Roman" w:cs="Times New Roman"/>
          <w:sz w:val="24"/>
          <w:szCs w:val="24"/>
        </w:rPr>
      </w:pPr>
      <w:r w:rsidRPr="00D10F49">
        <w:rPr>
          <w:rFonts w:ascii="Times New Roman" w:eastAsia="Calibri" w:hAnsi="Times New Roman" w:cs="Times New Roman"/>
          <w:sz w:val="24"/>
          <w:szCs w:val="24"/>
        </w:rPr>
        <w:t xml:space="preserve">Українські фахівці вже долучилися до процесу </w:t>
      </w:r>
      <w:proofErr w:type="gramStart"/>
      <w:r w:rsidRPr="00D10F49">
        <w:rPr>
          <w:rFonts w:ascii="Times New Roman" w:eastAsia="Calibri" w:hAnsi="Times New Roman" w:cs="Times New Roman"/>
          <w:sz w:val="24"/>
          <w:szCs w:val="24"/>
        </w:rPr>
        <w:t>п</w:t>
      </w:r>
      <w:proofErr w:type="gramEnd"/>
      <w:r w:rsidRPr="00D10F49">
        <w:rPr>
          <w:rFonts w:ascii="Times New Roman" w:eastAsia="Calibri" w:hAnsi="Times New Roman" w:cs="Times New Roman"/>
          <w:sz w:val="24"/>
          <w:szCs w:val="24"/>
        </w:rPr>
        <w:t xml:space="preserve">ідготовки текстів завдань українською мовою, на сьогодні були перекладені й адаптовані трендові завдання програми й відбувається процес їхнього узгодження в межах країни та з міжнародними експертами. </w:t>
      </w:r>
    </w:p>
    <w:p w:rsidR="00D10F49" w:rsidRPr="00D10F49" w:rsidRDefault="00D10F49" w:rsidP="00D10F49">
      <w:pPr>
        <w:spacing w:before="100" w:beforeAutospacing="1" w:after="0" w:line="240" w:lineRule="auto"/>
        <w:ind w:firstLine="709"/>
        <w:rPr>
          <w:rFonts w:ascii="Times New Roman" w:eastAsia="Times New Roman" w:hAnsi="Times New Roman" w:cs="Times New Roman"/>
          <w:sz w:val="24"/>
          <w:szCs w:val="24"/>
        </w:rPr>
      </w:pPr>
      <w:r w:rsidRPr="00D10F49">
        <w:rPr>
          <w:rFonts w:ascii="Times New Roman" w:eastAsia="Calibri" w:hAnsi="Times New Roman" w:cs="Times New Roman"/>
          <w:sz w:val="24"/>
          <w:szCs w:val="24"/>
        </w:rPr>
        <w:t xml:space="preserve">Значущість </w:t>
      </w:r>
      <w:r w:rsidRPr="00D10F49">
        <w:rPr>
          <w:rFonts w:ascii="Times New Roman" w:eastAsia="Calibri" w:hAnsi="Times New Roman" w:cs="Times New Roman"/>
          <w:sz w:val="24"/>
          <w:szCs w:val="24"/>
          <w:lang w:val="en-US"/>
        </w:rPr>
        <w:t>PISA</w:t>
      </w:r>
      <w:r w:rsidRPr="00D10F49">
        <w:rPr>
          <w:rFonts w:ascii="Times New Roman" w:eastAsia="Calibri" w:hAnsi="Times New Roman" w:cs="Times New Roman"/>
          <w:sz w:val="24"/>
          <w:szCs w:val="24"/>
        </w:rPr>
        <w:t xml:space="preserve">визначається не лише згаданими процедурами написання, перекладу та адаптування тестових завдань, але й </w:t>
      </w:r>
      <w:proofErr w:type="gramStart"/>
      <w:r w:rsidRPr="00D10F49">
        <w:rPr>
          <w:rFonts w:ascii="Times New Roman" w:eastAsia="Calibri" w:hAnsi="Times New Roman" w:cs="Times New Roman"/>
          <w:sz w:val="24"/>
          <w:szCs w:val="24"/>
        </w:rPr>
        <w:t>п</w:t>
      </w:r>
      <w:proofErr w:type="gramEnd"/>
      <w:r w:rsidRPr="00D10F49">
        <w:rPr>
          <w:rFonts w:ascii="Times New Roman" w:eastAsia="Calibri" w:hAnsi="Times New Roman" w:cs="Times New Roman"/>
          <w:sz w:val="24"/>
          <w:szCs w:val="24"/>
        </w:rPr>
        <w:t xml:space="preserve">ідходом до розширення змістовних доменів. Так, у поточному циклі дослідження було запропоновано нову галузь – глобальна компетентність. Існування цієї галузі відбиває специфіку суспільств сучасного світу, які стають дедалі більш глобальними, взаємопов’язаними та взаємозалежними Сьогодні глобальної компетентності потребують багато людей в усьому </w:t>
      </w:r>
      <w:proofErr w:type="gramStart"/>
      <w:r w:rsidRPr="00D10F49">
        <w:rPr>
          <w:rFonts w:ascii="Times New Roman" w:eastAsia="Calibri" w:hAnsi="Times New Roman" w:cs="Times New Roman"/>
          <w:sz w:val="24"/>
          <w:szCs w:val="24"/>
        </w:rPr>
        <w:t>св</w:t>
      </w:r>
      <w:proofErr w:type="gramEnd"/>
      <w:r w:rsidRPr="00D10F49">
        <w:rPr>
          <w:rFonts w:ascii="Times New Roman" w:eastAsia="Calibri" w:hAnsi="Times New Roman" w:cs="Times New Roman"/>
          <w:sz w:val="24"/>
          <w:szCs w:val="24"/>
        </w:rPr>
        <w:t xml:space="preserve">іті, вона й надалі буде потрібна: молоді люди стикатимуться з глобальними середовищами, відіграватимуть у них активну роль упродовж свого життя незалежно від місця їхнього народження, </w:t>
      </w:r>
      <w:r w:rsidRPr="00D10F49">
        <w:rPr>
          <w:rFonts w:ascii="Times New Roman" w:eastAsia="Calibri" w:hAnsi="Times New Roman" w:cs="Times New Roman"/>
          <w:sz w:val="24"/>
          <w:szCs w:val="24"/>
        </w:rPr>
        <w:lastRenderedPageBreak/>
        <w:t xml:space="preserve">навчання, роботи або проживання. Зауважимо, що цей домен доступний лише для </w:t>
      </w:r>
      <w:proofErr w:type="gramStart"/>
      <w:r w:rsidRPr="00D10F49">
        <w:rPr>
          <w:rFonts w:ascii="Times New Roman" w:eastAsia="Calibri" w:hAnsi="Times New Roman" w:cs="Times New Roman"/>
          <w:sz w:val="24"/>
          <w:szCs w:val="24"/>
        </w:rPr>
        <w:t>країн</w:t>
      </w:r>
      <w:proofErr w:type="gramEnd"/>
      <w:r w:rsidRPr="00D10F49">
        <w:rPr>
          <w:rFonts w:ascii="Times New Roman" w:eastAsia="Calibri" w:hAnsi="Times New Roman" w:cs="Times New Roman"/>
          <w:sz w:val="24"/>
          <w:szCs w:val="24"/>
        </w:rPr>
        <w:t xml:space="preserve"> з комп’ютерним форматом тестування.</w:t>
      </w:r>
    </w:p>
    <w:p w:rsidR="00D10F49" w:rsidRPr="00D10F49" w:rsidRDefault="00D10F49" w:rsidP="00D10F49">
      <w:pPr>
        <w:spacing w:before="100" w:beforeAutospacing="1" w:after="0" w:line="240" w:lineRule="auto"/>
        <w:ind w:firstLine="709"/>
        <w:rPr>
          <w:rFonts w:ascii="Times New Roman" w:eastAsia="Times New Roman" w:hAnsi="Times New Roman" w:cs="Times New Roman"/>
          <w:sz w:val="24"/>
          <w:szCs w:val="24"/>
        </w:rPr>
      </w:pPr>
      <w:r w:rsidRPr="00D10F49">
        <w:rPr>
          <w:rFonts w:ascii="Times New Roman" w:eastAsia="Calibri" w:hAnsi="Times New Roman" w:cs="Times New Roman"/>
          <w:sz w:val="24"/>
          <w:szCs w:val="24"/>
        </w:rPr>
        <w:t xml:space="preserve">На прохання Секретаріату ОЕСР у поточному циклі </w:t>
      </w:r>
      <w:proofErr w:type="gramStart"/>
      <w:r w:rsidRPr="00D10F49">
        <w:rPr>
          <w:rFonts w:ascii="Times New Roman" w:eastAsia="Calibri" w:hAnsi="Times New Roman" w:cs="Times New Roman"/>
          <w:sz w:val="24"/>
          <w:szCs w:val="24"/>
        </w:rPr>
        <w:t>досл</w:t>
      </w:r>
      <w:proofErr w:type="gramEnd"/>
      <w:r w:rsidRPr="00D10F49">
        <w:rPr>
          <w:rFonts w:ascii="Times New Roman" w:eastAsia="Calibri" w:hAnsi="Times New Roman" w:cs="Times New Roman"/>
          <w:sz w:val="24"/>
          <w:szCs w:val="24"/>
        </w:rPr>
        <w:t xml:space="preserve">ідження пропонується також оцінювання фінансової грамотності учнів. Цей домен дослідження є доступним лише для країн, які обрали участь у комп’ютерному форматі тестування. Основною метою галузі є визначення сформованості в учнів знань та розуміння поняття «фінанси», </w:t>
      </w:r>
      <w:proofErr w:type="gramStart"/>
      <w:r w:rsidRPr="00D10F49">
        <w:rPr>
          <w:rFonts w:ascii="Times New Roman" w:eastAsia="Calibri" w:hAnsi="Times New Roman" w:cs="Times New Roman"/>
          <w:sz w:val="24"/>
          <w:szCs w:val="24"/>
        </w:rPr>
        <w:t>р</w:t>
      </w:r>
      <w:proofErr w:type="gramEnd"/>
      <w:r w:rsidRPr="00D10F49">
        <w:rPr>
          <w:rFonts w:ascii="Times New Roman" w:eastAsia="Calibri" w:hAnsi="Times New Roman" w:cs="Times New Roman"/>
          <w:sz w:val="24"/>
          <w:szCs w:val="24"/>
        </w:rPr>
        <w:t xml:space="preserve">івень мотивації та сформованості умінь до використання цих знань й умінь під час прийняття ефективних рішень у різноманітних життєвих ситуаціях, пов’язаних із фінансовими питаннями; набуття здатності до покращення як власного </w:t>
      </w:r>
      <w:proofErr w:type="gramStart"/>
      <w:r w:rsidRPr="00D10F49">
        <w:rPr>
          <w:rFonts w:ascii="Times New Roman" w:eastAsia="Calibri" w:hAnsi="Times New Roman" w:cs="Times New Roman"/>
          <w:sz w:val="24"/>
          <w:szCs w:val="24"/>
        </w:rPr>
        <w:t>соц</w:t>
      </w:r>
      <w:proofErr w:type="gramEnd"/>
      <w:r w:rsidRPr="00D10F49">
        <w:rPr>
          <w:rFonts w:ascii="Times New Roman" w:eastAsia="Calibri" w:hAnsi="Times New Roman" w:cs="Times New Roman"/>
          <w:sz w:val="24"/>
          <w:szCs w:val="24"/>
        </w:rPr>
        <w:t>іально-економічного стану, так і стану своєї країни, а також до участі в економічному житті країни й світу.</w:t>
      </w:r>
      <w:r w:rsidRPr="00D10F49">
        <w:rPr>
          <w:rFonts w:ascii="Times New Roman" w:eastAsia="Times New Roman" w:hAnsi="Times New Roman" w:cs="Times New Roman"/>
          <w:sz w:val="24"/>
          <w:szCs w:val="24"/>
        </w:rPr>
        <w:t> </w:t>
      </w:r>
    </w:p>
    <w:p w:rsidR="00D10F49" w:rsidRPr="00D10F49" w:rsidRDefault="00D10F49" w:rsidP="00D10F49">
      <w:pPr>
        <w:spacing w:before="100" w:beforeAutospacing="1" w:after="0" w:line="240" w:lineRule="auto"/>
        <w:ind w:firstLine="709"/>
        <w:rPr>
          <w:rFonts w:ascii="Times New Roman" w:eastAsia="Times New Roman" w:hAnsi="Times New Roman" w:cs="Times New Roman"/>
          <w:sz w:val="24"/>
          <w:szCs w:val="24"/>
        </w:rPr>
      </w:pPr>
      <w:r w:rsidRPr="00D10F49">
        <w:rPr>
          <w:rFonts w:ascii="Times New Roman" w:eastAsia="Times New Roman" w:hAnsi="Times New Roman" w:cs="Times New Roman"/>
          <w:b/>
          <w:bCs/>
          <w:sz w:val="24"/>
          <w:szCs w:val="24"/>
        </w:rPr>
        <w:t>5. </w:t>
      </w:r>
      <w:r w:rsidRPr="00D10F49">
        <w:rPr>
          <w:rFonts w:ascii="Times New Roman" w:eastAsia="Calibri" w:hAnsi="Times New Roman" w:cs="Times New Roman"/>
          <w:b/>
          <w:bCs/>
          <w:sz w:val="24"/>
          <w:szCs w:val="24"/>
        </w:rPr>
        <w:t>Опитувальники програми</w:t>
      </w:r>
      <w:r w:rsidRPr="00D10F49">
        <w:rPr>
          <w:rFonts w:ascii="Times New Roman" w:eastAsia="Times New Roman" w:hAnsi="Times New Roman" w:cs="Times New Roman"/>
          <w:sz w:val="24"/>
          <w:szCs w:val="24"/>
        </w:rPr>
        <w:t> </w:t>
      </w:r>
    </w:p>
    <w:p w:rsidR="00D10F49" w:rsidRPr="00D10F49" w:rsidRDefault="00D10F49" w:rsidP="00D10F49">
      <w:pPr>
        <w:spacing w:before="100" w:beforeAutospacing="1" w:after="0" w:line="240" w:lineRule="auto"/>
        <w:ind w:firstLine="709"/>
        <w:rPr>
          <w:rFonts w:ascii="Times New Roman" w:eastAsia="Times New Roman" w:hAnsi="Times New Roman" w:cs="Times New Roman"/>
          <w:sz w:val="24"/>
          <w:szCs w:val="24"/>
        </w:rPr>
      </w:pPr>
      <w:r w:rsidRPr="00D10F49">
        <w:rPr>
          <w:rFonts w:ascii="Times New Roman" w:eastAsia="Calibri" w:hAnsi="Times New Roman" w:cs="Times New Roman"/>
          <w:sz w:val="24"/>
          <w:szCs w:val="24"/>
        </w:rPr>
        <w:t xml:space="preserve">Окрім тестових завдань, PISA використовує так звані контекстні опитувальники, які дозволяють зібрати фонові дані про учнів. Це уможливлює отримання повноцінної інформації про систему освіти в країні, визначити вплив </w:t>
      </w:r>
      <w:proofErr w:type="gramStart"/>
      <w:r w:rsidRPr="00D10F49">
        <w:rPr>
          <w:rFonts w:ascii="Times New Roman" w:eastAsia="Calibri" w:hAnsi="Times New Roman" w:cs="Times New Roman"/>
          <w:sz w:val="24"/>
          <w:szCs w:val="24"/>
        </w:rPr>
        <w:t>р</w:t>
      </w:r>
      <w:proofErr w:type="gramEnd"/>
      <w:r w:rsidRPr="00D10F49">
        <w:rPr>
          <w:rFonts w:ascii="Times New Roman" w:eastAsia="Calibri" w:hAnsi="Times New Roman" w:cs="Times New Roman"/>
          <w:sz w:val="24"/>
          <w:szCs w:val="24"/>
        </w:rPr>
        <w:t xml:space="preserve">ізних чинників на якість освіти, здійснити заходи щодо удосконалення освітніх практик. Серед чинників, які вивчаються в програмі, найважливіші такі: </w:t>
      </w:r>
      <w:proofErr w:type="gramStart"/>
      <w:r w:rsidRPr="00D10F49">
        <w:rPr>
          <w:rFonts w:ascii="Times New Roman" w:eastAsia="Calibri" w:hAnsi="Times New Roman" w:cs="Times New Roman"/>
          <w:sz w:val="24"/>
          <w:szCs w:val="24"/>
        </w:rPr>
        <w:t>п</w:t>
      </w:r>
      <w:proofErr w:type="gramEnd"/>
      <w:r w:rsidRPr="00D10F49">
        <w:rPr>
          <w:rFonts w:ascii="Times New Roman" w:eastAsia="Calibri" w:hAnsi="Times New Roman" w:cs="Times New Roman"/>
          <w:sz w:val="24"/>
          <w:szCs w:val="24"/>
        </w:rPr>
        <w:t xml:space="preserve">іклування про учнів з боку батьків та їхня підтримка, навчання в ранньому дитинстві, наявність мотивації до навчання, залучення до читання, інтерес до математики, задоволення від наукового пізнання, повага до інших, а також здатність регулювати свою власну навчальну поведінку. Крім того, опитування з’ясовує вплив на умови життя учнів міграційних процесів </w:t>
      </w:r>
      <w:proofErr w:type="gramStart"/>
      <w:r w:rsidRPr="00D10F49">
        <w:rPr>
          <w:rFonts w:ascii="Times New Roman" w:eastAsia="Calibri" w:hAnsi="Times New Roman" w:cs="Times New Roman"/>
          <w:sz w:val="24"/>
          <w:szCs w:val="24"/>
        </w:rPr>
        <w:t>в</w:t>
      </w:r>
      <w:proofErr w:type="gramEnd"/>
      <w:r w:rsidRPr="00D10F49">
        <w:rPr>
          <w:rFonts w:ascii="Times New Roman" w:eastAsia="Calibri" w:hAnsi="Times New Roman" w:cs="Times New Roman"/>
          <w:sz w:val="24"/>
          <w:szCs w:val="24"/>
        </w:rPr>
        <w:t xml:space="preserve"> їхній країні, характеру здійснюваної гендерної політики, соціально-економічного стану країни. </w:t>
      </w:r>
    </w:p>
    <w:p w:rsidR="00D10F49" w:rsidRPr="00D10F49" w:rsidRDefault="00D10F49" w:rsidP="00D10F49">
      <w:pPr>
        <w:spacing w:before="100" w:beforeAutospacing="1" w:after="0" w:line="240" w:lineRule="auto"/>
        <w:ind w:firstLine="709"/>
        <w:rPr>
          <w:rFonts w:ascii="Times New Roman" w:eastAsia="Times New Roman" w:hAnsi="Times New Roman" w:cs="Times New Roman"/>
          <w:sz w:val="24"/>
          <w:szCs w:val="24"/>
        </w:rPr>
      </w:pPr>
      <w:r w:rsidRPr="00D10F49">
        <w:rPr>
          <w:rFonts w:ascii="Times New Roman" w:eastAsia="Calibri" w:hAnsi="Times New Roman" w:cs="Times New Roman"/>
          <w:sz w:val="24"/>
          <w:szCs w:val="24"/>
        </w:rPr>
        <w:t xml:space="preserve">Участь в опитуванні беруть не тільки учні, </w:t>
      </w:r>
      <w:proofErr w:type="gramStart"/>
      <w:r w:rsidRPr="00D10F49">
        <w:rPr>
          <w:rFonts w:ascii="Times New Roman" w:eastAsia="Calibri" w:hAnsi="Times New Roman" w:cs="Times New Roman"/>
          <w:sz w:val="24"/>
          <w:szCs w:val="24"/>
        </w:rPr>
        <w:t>але й</w:t>
      </w:r>
      <w:proofErr w:type="gramEnd"/>
      <w:r w:rsidRPr="00D10F49">
        <w:rPr>
          <w:rFonts w:ascii="Times New Roman" w:eastAsia="Calibri" w:hAnsi="Times New Roman" w:cs="Times New Roman"/>
          <w:sz w:val="24"/>
          <w:szCs w:val="24"/>
        </w:rPr>
        <w:t xml:space="preserve"> адміністрація шкіл, а також батьки. Надана ними інформація використовується для аналізу отриманих учнями результатів на тлі </w:t>
      </w:r>
      <w:proofErr w:type="gramStart"/>
      <w:r w:rsidRPr="00D10F49">
        <w:rPr>
          <w:rFonts w:ascii="Times New Roman" w:eastAsia="Calibri" w:hAnsi="Times New Roman" w:cs="Times New Roman"/>
          <w:sz w:val="24"/>
          <w:szCs w:val="24"/>
        </w:rPr>
        <w:t>р</w:t>
      </w:r>
      <w:proofErr w:type="gramEnd"/>
      <w:r w:rsidRPr="00D10F49">
        <w:rPr>
          <w:rFonts w:ascii="Times New Roman" w:eastAsia="Calibri" w:hAnsi="Times New Roman" w:cs="Times New Roman"/>
          <w:sz w:val="24"/>
          <w:szCs w:val="24"/>
        </w:rPr>
        <w:t xml:space="preserve">івня і якості шкільного викладання й організації шкільної освіти, як-от: кваліфікація вчителів, ефективно організовані навчальні плани, практика викладання, час на навчання як безпосередньо у школі, так і поза її межами, контроль якості шкільних процесів, їхній моніторинг, питання лідерства, шкільне управління, залучення батьків до участі в шкільному житті, мікроклімат у школі, загальні цінності, очікування високих досягнень, взаємодія та взаємна </w:t>
      </w:r>
      <w:proofErr w:type="gramStart"/>
      <w:r w:rsidRPr="00D10F49">
        <w:rPr>
          <w:rFonts w:ascii="Times New Roman" w:eastAsia="Calibri" w:hAnsi="Times New Roman" w:cs="Times New Roman"/>
          <w:sz w:val="24"/>
          <w:szCs w:val="24"/>
        </w:rPr>
        <w:t>п</w:t>
      </w:r>
      <w:proofErr w:type="gramEnd"/>
      <w:r w:rsidRPr="00D10F49">
        <w:rPr>
          <w:rFonts w:ascii="Times New Roman" w:eastAsia="Calibri" w:hAnsi="Times New Roman" w:cs="Times New Roman"/>
          <w:sz w:val="24"/>
          <w:szCs w:val="24"/>
        </w:rPr>
        <w:t>ідтримка, показники рівня відсіву в школах тощо.</w:t>
      </w:r>
    </w:p>
    <w:p w:rsidR="00D10F49" w:rsidRPr="00D10F49" w:rsidRDefault="00D10F49" w:rsidP="00D10F49">
      <w:pPr>
        <w:spacing w:before="100" w:beforeAutospacing="1" w:after="0" w:line="240" w:lineRule="auto"/>
        <w:ind w:firstLine="709"/>
        <w:rPr>
          <w:rFonts w:ascii="Times New Roman" w:eastAsia="Times New Roman" w:hAnsi="Times New Roman" w:cs="Times New Roman"/>
          <w:sz w:val="24"/>
          <w:szCs w:val="24"/>
        </w:rPr>
      </w:pPr>
      <w:proofErr w:type="gramStart"/>
      <w:r w:rsidRPr="00D10F49">
        <w:rPr>
          <w:rFonts w:ascii="Times New Roman" w:eastAsia="Calibri" w:hAnsi="Times New Roman" w:cs="Times New Roman"/>
          <w:sz w:val="24"/>
          <w:szCs w:val="24"/>
        </w:rPr>
        <w:t>П</w:t>
      </w:r>
      <w:proofErr w:type="gramEnd"/>
      <w:r w:rsidRPr="00D10F49">
        <w:rPr>
          <w:rFonts w:ascii="Times New Roman" w:eastAsia="Calibri" w:hAnsi="Times New Roman" w:cs="Times New Roman"/>
          <w:sz w:val="24"/>
          <w:szCs w:val="24"/>
        </w:rPr>
        <w:t>ід час проведення основного етапу дослідження PISA 2018 буде впроваджено два обов’язкові опитувальника для кожної з країн-учасниць: «Опитувальник для учні</w:t>
      </w:r>
      <w:proofErr w:type="gramStart"/>
      <w:r w:rsidRPr="00D10F49">
        <w:rPr>
          <w:rFonts w:ascii="Times New Roman" w:eastAsia="Calibri" w:hAnsi="Times New Roman" w:cs="Times New Roman"/>
          <w:sz w:val="24"/>
          <w:szCs w:val="24"/>
        </w:rPr>
        <w:t>в</w:t>
      </w:r>
      <w:proofErr w:type="gramEnd"/>
      <w:r w:rsidRPr="00D10F49">
        <w:rPr>
          <w:rFonts w:ascii="Times New Roman" w:eastAsia="Calibri" w:hAnsi="Times New Roman" w:cs="Times New Roman"/>
          <w:sz w:val="24"/>
          <w:szCs w:val="24"/>
        </w:rPr>
        <w:t xml:space="preserve">», на заповнення якого надається близько 35 хвилин, </w:t>
      </w:r>
      <w:proofErr w:type="gramStart"/>
      <w:r w:rsidRPr="00D10F49">
        <w:rPr>
          <w:rFonts w:ascii="Times New Roman" w:eastAsia="Calibri" w:hAnsi="Times New Roman" w:cs="Times New Roman"/>
          <w:sz w:val="24"/>
          <w:szCs w:val="24"/>
        </w:rPr>
        <w:t>та</w:t>
      </w:r>
      <w:proofErr w:type="gramEnd"/>
      <w:r w:rsidRPr="00D10F49">
        <w:rPr>
          <w:rFonts w:ascii="Times New Roman" w:eastAsia="Calibri" w:hAnsi="Times New Roman" w:cs="Times New Roman"/>
          <w:sz w:val="24"/>
          <w:szCs w:val="24"/>
        </w:rPr>
        <w:t xml:space="preserve"> «Опитувальник для адміністрації навчальних закладів», час заповнення якого становить 45 хвилин. Опитувальники охоплюють широке коло контекстних даних. Модель опитувальників є стабільною: опитувальник для учнів заповнюється кожним учнем, опитувальник же для адміністрації навчальних закладів – директорами відповідних навчальних закладі</w:t>
      </w:r>
      <w:proofErr w:type="gramStart"/>
      <w:r w:rsidRPr="00D10F49">
        <w:rPr>
          <w:rFonts w:ascii="Times New Roman" w:eastAsia="Calibri" w:hAnsi="Times New Roman" w:cs="Times New Roman"/>
          <w:sz w:val="24"/>
          <w:szCs w:val="24"/>
        </w:rPr>
        <w:t>в</w:t>
      </w:r>
      <w:proofErr w:type="gramEnd"/>
      <w:r w:rsidRPr="00D10F49">
        <w:rPr>
          <w:rFonts w:ascii="Times New Roman" w:eastAsia="Calibri" w:hAnsi="Times New Roman" w:cs="Times New Roman"/>
          <w:sz w:val="24"/>
          <w:szCs w:val="24"/>
        </w:rPr>
        <w:t xml:space="preserve">.  </w:t>
      </w:r>
    </w:p>
    <w:p w:rsidR="00D10F49" w:rsidRPr="00D10F49" w:rsidRDefault="00D10F49" w:rsidP="00D10F49">
      <w:pPr>
        <w:spacing w:before="100" w:beforeAutospacing="1" w:after="0" w:line="240" w:lineRule="auto"/>
        <w:ind w:firstLine="709"/>
        <w:rPr>
          <w:rFonts w:ascii="Times New Roman" w:eastAsia="Times New Roman" w:hAnsi="Times New Roman" w:cs="Times New Roman"/>
          <w:sz w:val="24"/>
          <w:szCs w:val="24"/>
        </w:rPr>
      </w:pPr>
      <w:r w:rsidRPr="00D10F49">
        <w:rPr>
          <w:rFonts w:ascii="Times New Roman" w:eastAsia="Calibri" w:hAnsi="Times New Roman" w:cs="Times New Roman"/>
          <w:sz w:val="24"/>
          <w:szCs w:val="24"/>
        </w:rPr>
        <w:t>PISA 2018 пропонує учням також додаткові опитувальники: «Опитувальник про освітній вибі</w:t>
      </w:r>
      <w:proofErr w:type="gramStart"/>
      <w:r w:rsidRPr="00D10F49">
        <w:rPr>
          <w:rFonts w:ascii="Times New Roman" w:eastAsia="Calibri" w:hAnsi="Times New Roman" w:cs="Times New Roman"/>
          <w:sz w:val="24"/>
          <w:szCs w:val="24"/>
        </w:rPr>
        <w:t>р</w:t>
      </w:r>
      <w:proofErr w:type="gramEnd"/>
      <w:r w:rsidRPr="00D10F49">
        <w:rPr>
          <w:rFonts w:ascii="Times New Roman" w:eastAsia="Calibri" w:hAnsi="Times New Roman" w:cs="Times New Roman"/>
          <w:sz w:val="24"/>
          <w:szCs w:val="24"/>
        </w:rPr>
        <w:t xml:space="preserve">» (10 хвилин), «Опитувальник про володіння ІКТ» (10 хвилин) та «Опитувальник про благополуччя» (15 хвилин). Також PISA 2018 додатково пропонує «Опитувальник для вчителів» і «Опитувальник для батьків». «Опитувальник для учнів» та «Опитувальник для шкіл» будуть доступними як у комп’ютерному, так і в паперовому вигляді: форма проведення опитування має збігатися з формою тестування, яку було обрано країною для участі </w:t>
      </w:r>
      <w:proofErr w:type="gramStart"/>
      <w:r w:rsidRPr="00D10F49">
        <w:rPr>
          <w:rFonts w:ascii="Times New Roman" w:eastAsia="Calibri" w:hAnsi="Times New Roman" w:cs="Times New Roman"/>
          <w:sz w:val="24"/>
          <w:szCs w:val="24"/>
        </w:rPr>
        <w:t>в</w:t>
      </w:r>
      <w:proofErr w:type="gramEnd"/>
      <w:r w:rsidRPr="00D10F49">
        <w:rPr>
          <w:rFonts w:ascii="Times New Roman" w:eastAsia="Calibri" w:hAnsi="Times New Roman" w:cs="Times New Roman"/>
          <w:sz w:val="24"/>
          <w:szCs w:val="24"/>
        </w:rPr>
        <w:t xml:space="preserve"> PISA 2018. Усі додаткові опитувальники, окрім опитувальника для батьків, який є виключно паперовим, є комп’ютерними. Крім того, для </w:t>
      </w:r>
      <w:proofErr w:type="gramStart"/>
      <w:r w:rsidRPr="00D10F49">
        <w:rPr>
          <w:rFonts w:ascii="Times New Roman" w:eastAsia="Calibri" w:hAnsi="Times New Roman" w:cs="Times New Roman"/>
          <w:sz w:val="24"/>
          <w:szCs w:val="24"/>
        </w:rPr>
        <w:t>країн</w:t>
      </w:r>
      <w:proofErr w:type="gramEnd"/>
      <w:r w:rsidRPr="00D10F49">
        <w:rPr>
          <w:rFonts w:ascii="Times New Roman" w:eastAsia="Calibri" w:hAnsi="Times New Roman" w:cs="Times New Roman"/>
          <w:sz w:val="24"/>
          <w:szCs w:val="24"/>
        </w:rPr>
        <w:t>, які братимуть участь у тестуванні з фінансової грамотності, є додатковий 8-10-хвилинний «Опитувальник про фінансову грамотність».</w:t>
      </w:r>
    </w:p>
    <w:p w:rsidR="00D10F49" w:rsidRPr="00D10F49" w:rsidRDefault="00D10F49" w:rsidP="00D10F49">
      <w:pPr>
        <w:spacing w:before="100" w:beforeAutospacing="1" w:after="0" w:line="240" w:lineRule="auto"/>
        <w:ind w:firstLine="709"/>
        <w:rPr>
          <w:rFonts w:ascii="Times New Roman" w:eastAsia="Times New Roman" w:hAnsi="Times New Roman" w:cs="Times New Roman"/>
          <w:sz w:val="24"/>
          <w:szCs w:val="24"/>
        </w:rPr>
      </w:pPr>
      <w:r w:rsidRPr="00D10F49">
        <w:rPr>
          <w:rFonts w:ascii="Times New Roman" w:eastAsia="Times New Roman" w:hAnsi="Times New Roman" w:cs="Times New Roman"/>
          <w:b/>
          <w:bCs/>
          <w:sz w:val="24"/>
          <w:szCs w:val="24"/>
        </w:rPr>
        <w:lastRenderedPageBreak/>
        <w:t>6. </w:t>
      </w:r>
      <w:r w:rsidRPr="00D10F49">
        <w:rPr>
          <w:rFonts w:ascii="Times New Roman" w:eastAsia="Calibri" w:hAnsi="Times New Roman" w:cs="Times New Roman"/>
          <w:b/>
          <w:bCs/>
          <w:sz w:val="24"/>
          <w:szCs w:val="24"/>
        </w:rPr>
        <w:t xml:space="preserve">Використання результатів </w:t>
      </w:r>
      <w:proofErr w:type="gramStart"/>
      <w:r w:rsidRPr="00D10F49">
        <w:rPr>
          <w:rFonts w:ascii="Times New Roman" w:eastAsia="Calibri" w:hAnsi="Times New Roman" w:cs="Times New Roman"/>
          <w:b/>
          <w:bCs/>
          <w:sz w:val="24"/>
          <w:szCs w:val="24"/>
        </w:rPr>
        <w:t>досл</w:t>
      </w:r>
      <w:proofErr w:type="gramEnd"/>
      <w:r w:rsidRPr="00D10F49">
        <w:rPr>
          <w:rFonts w:ascii="Times New Roman" w:eastAsia="Calibri" w:hAnsi="Times New Roman" w:cs="Times New Roman"/>
          <w:b/>
          <w:bCs/>
          <w:sz w:val="24"/>
          <w:szCs w:val="24"/>
        </w:rPr>
        <w:t>ідження в освітній практиці</w:t>
      </w:r>
    </w:p>
    <w:p w:rsidR="00D10F49" w:rsidRPr="00D10F49" w:rsidRDefault="00D10F49" w:rsidP="00D10F49">
      <w:pPr>
        <w:spacing w:before="100" w:beforeAutospacing="1" w:after="0" w:line="240" w:lineRule="auto"/>
        <w:ind w:firstLine="709"/>
        <w:rPr>
          <w:rFonts w:ascii="Times New Roman" w:eastAsia="Times New Roman" w:hAnsi="Times New Roman" w:cs="Times New Roman"/>
          <w:sz w:val="24"/>
          <w:szCs w:val="24"/>
        </w:rPr>
      </w:pPr>
      <w:r w:rsidRPr="00D10F49">
        <w:rPr>
          <w:rFonts w:ascii="Times New Roman" w:eastAsia="Calibri" w:hAnsi="Times New Roman" w:cs="Times New Roman"/>
          <w:sz w:val="24"/>
          <w:szCs w:val="24"/>
        </w:rPr>
        <w:t xml:space="preserve">Характеризуючи PISA в цілому, необхідно наголосити </w:t>
      </w:r>
      <w:proofErr w:type="gramStart"/>
      <w:r w:rsidRPr="00D10F49">
        <w:rPr>
          <w:rFonts w:ascii="Times New Roman" w:eastAsia="Calibri" w:hAnsi="Times New Roman" w:cs="Times New Roman"/>
          <w:sz w:val="24"/>
          <w:szCs w:val="24"/>
        </w:rPr>
        <w:t>на</w:t>
      </w:r>
      <w:proofErr w:type="gramEnd"/>
      <w:r w:rsidRPr="00D10F49">
        <w:rPr>
          <w:rFonts w:ascii="Times New Roman" w:eastAsia="Calibri" w:hAnsi="Times New Roman" w:cs="Times New Roman"/>
          <w:sz w:val="24"/>
          <w:szCs w:val="24"/>
        </w:rPr>
        <w:t xml:space="preserve"> такій важливій особливості </w:t>
      </w:r>
      <w:proofErr w:type="gramStart"/>
      <w:r w:rsidRPr="00D10F49">
        <w:rPr>
          <w:rFonts w:ascii="Times New Roman" w:eastAsia="Calibri" w:hAnsi="Times New Roman" w:cs="Times New Roman"/>
          <w:sz w:val="24"/>
          <w:szCs w:val="24"/>
        </w:rPr>
        <w:t>проекту</w:t>
      </w:r>
      <w:proofErr w:type="gramEnd"/>
      <w:r w:rsidRPr="00D10F49">
        <w:rPr>
          <w:rFonts w:ascii="Times New Roman" w:eastAsia="Calibri" w:hAnsi="Times New Roman" w:cs="Times New Roman"/>
          <w:sz w:val="24"/>
          <w:szCs w:val="24"/>
        </w:rPr>
        <w:t xml:space="preserve">, як його виразна політична й стратегічна орієнтованість, що дозволяє потужно впливати на освітню політику країн-учасниць. </w:t>
      </w:r>
    </w:p>
    <w:p w:rsidR="00D10F49" w:rsidRPr="00D10F49" w:rsidRDefault="00D10F49" w:rsidP="00D10F49">
      <w:pPr>
        <w:spacing w:before="100" w:beforeAutospacing="1" w:after="0" w:line="240" w:lineRule="auto"/>
        <w:ind w:firstLine="709"/>
        <w:rPr>
          <w:rFonts w:ascii="Times New Roman" w:eastAsia="Times New Roman" w:hAnsi="Times New Roman" w:cs="Times New Roman"/>
          <w:sz w:val="24"/>
          <w:szCs w:val="24"/>
        </w:rPr>
      </w:pPr>
      <w:r w:rsidRPr="00D10F49">
        <w:rPr>
          <w:rFonts w:ascii="Times New Roman" w:eastAsia="Calibri" w:hAnsi="Times New Roman" w:cs="Times New Roman"/>
          <w:sz w:val="24"/>
          <w:szCs w:val="24"/>
        </w:rPr>
        <w:t xml:space="preserve">PISA позитивно сприймається управлінцями, які приймають </w:t>
      </w:r>
      <w:proofErr w:type="gramStart"/>
      <w:r w:rsidRPr="00D10F49">
        <w:rPr>
          <w:rFonts w:ascii="Times New Roman" w:eastAsia="Calibri" w:hAnsi="Times New Roman" w:cs="Times New Roman"/>
          <w:sz w:val="24"/>
          <w:szCs w:val="24"/>
        </w:rPr>
        <w:t>р</w:t>
      </w:r>
      <w:proofErr w:type="gramEnd"/>
      <w:r w:rsidRPr="00D10F49">
        <w:rPr>
          <w:rFonts w:ascii="Times New Roman" w:eastAsia="Calibri" w:hAnsi="Times New Roman" w:cs="Times New Roman"/>
          <w:sz w:val="24"/>
          <w:szCs w:val="24"/>
        </w:rPr>
        <w:t xml:space="preserve">ішення щодо освітньої політики, як дієвий та надійний інструмент для міжнародного порівняльного аналізу показників систем освіти. Факти доводить, що більшість країн-учасниць </w:t>
      </w:r>
      <w:proofErr w:type="gramStart"/>
      <w:r w:rsidRPr="00D10F49">
        <w:rPr>
          <w:rFonts w:ascii="Times New Roman" w:eastAsia="Calibri" w:hAnsi="Times New Roman" w:cs="Times New Roman"/>
          <w:sz w:val="24"/>
          <w:szCs w:val="24"/>
        </w:rPr>
        <w:t>досл</w:t>
      </w:r>
      <w:proofErr w:type="gramEnd"/>
      <w:r w:rsidRPr="00D10F49">
        <w:rPr>
          <w:rFonts w:ascii="Times New Roman" w:eastAsia="Calibri" w:hAnsi="Times New Roman" w:cs="Times New Roman"/>
          <w:sz w:val="24"/>
          <w:szCs w:val="24"/>
        </w:rPr>
        <w:t xml:space="preserve">ідження розпочали реформи в освіті та впровадження освітніх проектів саме у відповідь на оцінювання PISA. </w:t>
      </w:r>
    </w:p>
    <w:p w:rsidR="00D10F49" w:rsidRPr="00D10F49" w:rsidRDefault="00D10F49" w:rsidP="00D10F49">
      <w:pPr>
        <w:spacing w:before="100" w:beforeAutospacing="1" w:after="0" w:line="240" w:lineRule="auto"/>
        <w:ind w:firstLine="709"/>
        <w:rPr>
          <w:rFonts w:ascii="Times New Roman" w:eastAsia="Times New Roman" w:hAnsi="Times New Roman" w:cs="Times New Roman"/>
          <w:sz w:val="24"/>
          <w:szCs w:val="24"/>
        </w:rPr>
      </w:pPr>
      <w:r w:rsidRPr="00D10F49">
        <w:rPr>
          <w:rFonts w:ascii="Times New Roman" w:eastAsia="Calibri" w:hAnsi="Times New Roman" w:cs="Times New Roman"/>
          <w:sz w:val="24"/>
          <w:szCs w:val="24"/>
        </w:rPr>
        <w:t xml:space="preserve">Матеріали програми також використовуються у національних </w:t>
      </w:r>
      <w:proofErr w:type="gramStart"/>
      <w:r w:rsidRPr="00D10F49">
        <w:rPr>
          <w:rFonts w:ascii="Times New Roman" w:eastAsia="Calibri" w:hAnsi="Times New Roman" w:cs="Times New Roman"/>
          <w:sz w:val="24"/>
          <w:szCs w:val="24"/>
        </w:rPr>
        <w:t>системах</w:t>
      </w:r>
      <w:proofErr w:type="gramEnd"/>
      <w:r w:rsidRPr="00D10F49">
        <w:rPr>
          <w:rFonts w:ascii="Times New Roman" w:eastAsia="Calibri" w:hAnsi="Times New Roman" w:cs="Times New Roman"/>
          <w:sz w:val="24"/>
          <w:szCs w:val="24"/>
        </w:rPr>
        <w:t xml:space="preserve"> оцінювання учнів та шкіл. Управлінці в галузі освітньої політики використовують рамкові документи та матеріали PISA як зразкові моделі й орієнтири у формулюванні національних освітніх стратегій та практик оцінювання. Крім того, значна група </w:t>
      </w:r>
      <w:proofErr w:type="gramStart"/>
      <w:r w:rsidRPr="00D10F49">
        <w:rPr>
          <w:rFonts w:ascii="Times New Roman" w:eastAsia="Calibri" w:hAnsi="Times New Roman" w:cs="Times New Roman"/>
          <w:sz w:val="24"/>
          <w:szCs w:val="24"/>
        </w:rPr>
        <w:t>країн</w:t>
      </w:r>
      <w:proofErr w:type="gramEnd"/>
      <w:r w:rsidRPr="00D10F49">
        <w:rPr>
          <w:rFonts w:ascii="Times New Roman" w:eastAsia="Calibri" w:hAnsi="Times New Roman" w:cs="Times New Roman"/>
          <w:sz w:val="24"/>
          <w:szCs w:val="24"/>
        </w:rPr>
        <w:t xml:space="preserve"> прагне включити компетенції, подібні тим, що використовує PISA, в освітні стандарти та в удосконалені навчальні програми. Такий вплив на освіту країн-учасниць може бути витлумачено як перенесення міжнародного досвіду на національний ґрунт. </w:t>
      </w:r>
    </w:p>
    <w:p w:rsidR="00D10F49" w:rsidRPr="00D10F49" w:rsidRDefault="00D10F49" w:rsidP="00D10F49">
      <w:pPr>
        <w:spacing w:before="100" w:beforeAutospacing="1" w:after="0" w:line="240" w:lineRule="auto"/>
        <w:ind w:firstLine="709"/>
        <w:rPr>
          <w:rFonts w:ascii="Times New Roman" w:eastAsia="Times New Roman" w:hAnsi="Times New Roman" w:cs="Times New Roman"/>
          <w:sz w:val="24"/>
          <w:szCs w:val="24"/>
        </w:rPr>
      </w:pPr>
      <w:r w:rsidRPr="00D10F49">
        <w:rPr>
          <w:rFonts w:ascii="Times New Roman" w:eastAsia="Calibri" w:hAnsi="Times New Roman" w:cs="Times New Roman"/>
          <w:sz w:val="24"/>
          <w:szCs w:val="24"/>
        </w:rPr>
        <w:t xml:space="preserve">Лаура Фігазоло, представник відділу </w:t>
      </w:r>
      <w:proofErr w:type="gramStart"/>
      <w:r w:rsidRPr="00D10F49">
        <w:rPr>
          <w:rFonts w:ascii="Times New Roman" w:eastAsia="Calibri" w:hAnsi="Times New Roman" w:cs="Times New Roman"/>
          <w:sz w:val="24"/>
          <w:szCs w:val="24"/>
        </w:rPr>
        <w:t>досл</w:t>
      </w:r>
      <w:proofErr w:type="gramEnd"/>
      <w:r w:rsidRPr="00D10F49">
        <w:rPr>
          <w:rFonts w:ascii="Times New Roman" w:eastAsia="Calibri" w:hAnsi="Times New Roman" w:cs="Times New Roman"/>
          <w:sz w:val="24"/>
          <w:szCs w:val="24"/>
        </w:rPr>
        <w:t xml:space="preserve">іджень міжнародної освітньої асоціації «Education International», стверджує, що саме чітка орієнтованість на політику в галузі освіти відрізняє дослідження PISA від інших міжнародних порівняльних опитувань у галузі освіти, наприклад, від TIMMS або PIRLS, які проводяться Міжнародною асоціацією оцінювання освітніх досягнень з кінця 50-х років минулого століття (International Association for the Evaluation of Educational Achievement/IEA). Програма PISA – не лише </w:t>
      </w:r>
      <w:proofErr w:type="gramStart"/>
      <w:r w:rsidRPr="00D10F49">
        <w:rPr>
          <w:rFonts w:ascii="Times New Roman" w:eastAsia="Calibri" w:hAnsi="Times New Roman" w:cs="Times New Roman"/>
          <w:sz w:val="24"/>
          <w:szCs w:val="24"/>
        </w:rPr>
        <w:t>досл</w:t>
      </w:r>
      <w:proofErr w:type="gramEnd"/>
      <w:r w:rsidRPr="00D10F49">
        <w:rPr>
          <w:rFonts w:ascii="Times New Roman" w:eastAsia="Calibri" w:hAnsi="Times New Roman" w:cs="Times New Roman"/>
          <w:sz w:val="24"/>
          <w:szCs w:val="24"/>
        </w:rPr>
        <w:t>ідження, вона містить ключові стратегічні й політичні рекомендації, що створюють нову основу для співпраці у визначенні освітніх цілей та їх досягненні. Надані урядам політичні рекомендації сприяють покращенню показників освітніх систем в їхніх країнах і, як наслідок, збільшенню їхньої конкурентоспроможності.</w:t>
      </w:r>
    </w:p>
    <w:p w:rsidR="00D10F49" w:rsidRPr="00D10F49" w:rsidRDefault="00D10F49" w:rsidP="00D10F49">
      <w:pPr>
        <w:spacing w:before="100" w:beforeAutospacing="1" w:after="0" w:line="240" w:lineRule="auto"/>
        <w:ind w:firstLine="709"/>
        <w:rPr>
          <w:rFonts w:ascii="Times New Roman" w:eastAsia="Times New Roman" w:hAnsi="Times New Roman" w:cs="Times New Roman"/>
          <w:sz w:val="24"/>
          <w:szCs w:val="24"/>
        </w:rPr>
      </w:pPr>
      <w:proofErr w:type="gramStart"/>
      <w:r w:rsidRPr="00D10F49">
        <w:rPr>
          <w:rFonts w:ascii="Times New Roman" w:eastAsia="Calibri" w:hAnsi="Times New Roman" w:cs="Times New Roman"/>
          <w:sz w:val="24"/>
          <w:szCs w:val="24"/>
        </w:rPr>
        <w:t>Досл</w:t>
      </w:r>
      <w:proofErr w:type="gramEnd"/>
      <w:r w:rsidRPr="00D10F49">
        <w:rPr>
          <w:rFonts w:ascii="Times New Roman" w:eastAsia="Calibri" w:hAnsi="Times New Roman" w:cs="Times New Roman"/>
          <w:sz w:val="24"/>
          <w:szCs w:val="24"/>
        </w:rPr>
        <w:t xml:space="preserve">ідниця наводить низку прикладів співпраці між Програмою PISA й урядами країн різної політичної спрямованості, де було впроваджено освітні реформи після оприлюднення результатів дослідження. </w:t>
      </w:r>
    </w:p>
    <w:p w:rsidR="00D10F49" w:rsidRPr="00D10F49" w:rsidRDefault="00D10F49" w:rsidP="00D10F49">
      <w:pPr>
        <w:spacing w:before="100" w:beforeAutospacing="1" w:after="0" w:line="240" w:lineRule="auto"/>
        <w:ind w:firstLine="709"/>
        <w:rPr>
          <w:rFonts w:ascii="Times New Roman" w:eastAsia="Times New Roman" w:hAnsi="Times New Roman" w:cs="Times New Roman"/>
          <w:sz w:val="24"/>
          <w:szCs w:val="24"/>
        </w:rPr>
      </w:pPr>
      <w:r w:rsidRPr="00D10F49">
        <w:rPr>
          <w:rFonts w:ascii="Times New Roman" w:eastAsia="Calibri" w:hAnsi="Times New Roman" w:cs="Times New Roman"/>
          <w:sz w:val="24"/>
          <w:szCs w:val="24"/>
        </w:rPr>
        <w:t xml:space="preserve">Так, </w:t>
      </w:r>
      <w:proofErr w:type="gramStart"/>
      <w:r w:rsidRPr="00D10F49">
        <w:rPr>
          <w:rFonts w:ascii="Times New Roman" w:eastAsia="Calibri" w:hAnsi="Times New Roman" w:cs="Times New Roman"/>
          <w:sz w:val="24"/>
          <w:szCs w:val="24"/>
        </w:rPr>
        <w:t>у</w:t>
      </w:r>
      <w:proofErr w:type="gramEnd"/>
      <w:r w:rsidRPr="00D10F49">
        <w:rPr>
          <w:rFonts w:ascii="Times New Roman" w:eastAsia="Calibri" w:hAnsi="Times New Roman" w:cs="Times New Roman"/>
          <w:sz w:val="24"/>
          <w:szCs w:val="24"/>
        </w:rPr>
        <w:t xml:space="preserve"> відповідь на отримані невисокі показники в PISA-2006 </w:t>
      </w:r>
      <w:proofErr w:type="gramStart"/>
      <w:r w:rsidRPr="00D10F49">
        <w:rPr>
          <w:rFonts w:ascii="Times New Roman" w:eastAsia="Calibri" w:hAnsi="Times New Roman" w:cs="Times New Roman"/>
          <w:b/>
          <w:bCs/>
          <w:sz w:val="24"/>
          <w:szCs w:val="24"/>
        </w:rPr>
        <w:t>Мексика</w:t>
      </w:r>
      <w:proofErr w:type="gramEnd"/>
      <w:r w:rsidRPr="00D10F49">
        <w:rPr>
          <w:rFonts w:ascii="Times New Roman" w:eastAsia="Calibri" w:hAnsi="Times New Roman" w:cs="Times New Roman"/>
          <w:sz w:val="24"/>
          <w:szCs w:val="24"/>
        </w:rPr>
        <w:t xml:space="preserve"> розпочала нову реформу, відому як «Альянс заради якості освіти», яка ґрунтувалася на угоді між урядом, освітньою спілкою (SNTE) та ОЕСР.</w:t>
      </w:r>
    </w:p>
    <w:p w:rsidR="00D10F49" w:rsidRPr="00D10F49" w:rsidRDefault="00D10F49" w:rsidP="00D10F49">
      <w:pPr>
        <w:spacing w:before="100" w:beforeAutospacing="1" w:after="0" w:line="240" w:lineRule="auto"/>
        <w:ind w:firstLine="709"/>
        <w:rPr>
          <w:rFonts w:ascii="Times New Roman" w:eastAsia="Times New Roman" w:hAnsi="Times New Roman" w:cs="Times New Roman"/>
          <w:sz w:val="24"/>
          <w:szCs w:val="24"/>
        </w:rPr>
      </w:pPr>
      <w:r w:rsidRPr="00D10F49">
        <w:rPr>
          <w:rFonts w:ascii="Times New Roman" w:eastAsia="Calibri" w:hAnsi="Times New Roman" w:cs="Times New Roman"/>
          <w:b/>
          <w:bCs/>
          <w:sz w:val="24"/>
          <w:szCs w:val="24"/>
        </w:rPr>
        <w:t xml:space="preserve">Італія </w:t>
      </w:r>
      <w:r w:rsidRPr="00D10F49">
        <w:rPr>
          <w:rFonts w:ascii="Times New Roman" w:eastAsia="Calibri" w:hAnsi="Times New Roman" w:cs="Times New Roman"/>
          <w:sz w:val="24"/>
          <w:szCs w:val="24"/>
        </w:rPr>
        <w:t>також скористалася результатами PISA й радикально змінили стан національної освіти, запропонувавши «драконівські» заходи, наприклад, скорочення шкільного тижня, ліквідацію частини вчительських посад та впровадження щорічного бонусу кращим учителям у розмі</w:t>
      </w:r>
      <w:proofErr w:type="gramStart"/>
      <w:r w:rsidRPr="00D10F49">
        <w:rPr>
          <w:rFonts w:ascii="Times New Roman" w:eastAsia="Calibri" w:hAnsi="Times New Roman" w:cs="Times New Roman"/>
          <w:sz w:val="24"/>
          <w:szCs w:val="24"/>
        </w:rPr>
        <w:t>р</w:t>
      </w:r>
      <w:proofErr w:type="gramEnd"/>
      <w:r w:rsidRPr="00D10F49">
        <w:rPr>
          <w:rFonts w:ascii="Times New Roman" w:eastAsia="Calibri" w:hAnsi="Times New Roman" w:cs="Times New Roman"/>
          <w:sz w:val="24"/>
          <w:szCs w:val="24"/>
        </w:rPr>
        <w:t>і 5000-7000 Євро.</w:t>
      </w:r>
    </w:p>
    <w:p w:rsidR="00D10F49" w:rsidRPr="00D10F49" w:rsidRDefault="00D10F49" w:rsidP="00D10F49">
      <w:pPr>
        <w:spacing w:before="100" w:beforeAutospacing="1" w:after="0" w:line="240" w:lineRule="auto"/>
        <w:ind w:firstLine="709"/>
        <w:rPr>
          <w:rFonts w:ascii="Times New Roman" w:eastAsia="Times New Roman" w:hAnsi="Times New Roman" w:cs="Times New Roman"/>
          <w:sz w:val="24"/>
          <w:szCs w:val="24"/>
        </w:rPr>
      </w:pPr>
      <w:r w:rsidRPr="00D10F49">
        <w:rPr>
          <w:rFonts w:ascii="Times New Roman" w:eastAsia="Calibri" w:hAnsi="Times New Roman" w:cs="Times New Roman"/>
          <w:sz w:val="24"/>
          <w:szCs w:val="24"/>
        </w:rPr>
        <w:t>У</w:t>
      </w:r>
      <w:r w:rsidRPr="00D10F49">
        <w:rPr>
          <w:rFonts w:ascii="Times New Roman" w:eastAsia="Calibri" w:hAnsi="Times New Roman" w:cs="Times New Roman"/>
          <w:b/>
          <w:bCs/>
          <w:sz w:val="24"/>
          <w:szCs w:val="24"/>
        </w:rPr>
        <w:t xml:space="preserve"> США та Франції</w:t>
      </w:r>
      <w:r w:rsidRPr="00D10F49">
        <w:rPr>
          <w:rFonts w:ascii="Times New Roman" w:eastAsia="Calibri" w:hAnsi="Times New Roman" w:cs="Times New Roman"/>
          <w:sz w:val="24"/>
          <w:szCs w:val="24"/>
        </w:rPr>
        <w:t xml:space="preserve"> дані PISA були використані для обґрунтування освітніх реформ шляхом </w:t>
      </w:r>
      <w:proofErr w:type="gramStart"/>
      <w:r w:rsidRPr="00D10F49">
        <w:rPr>
          <w:rFonts w:ascii="Times New Roman" w:eastAsia="Calibri" w:hAnsi="Times New Roman" w:cs="Times New Roman"/>
          <w:sz w:val="24"/>
          <w:szCs w:val="24"/>
        </w:rPr>
        <w:t>п</w:t>
      </w:r>
      <w:proofErr w:type="gramEnd"/>
      <w:r w:rsidRPr="00D10F49">
        <w:rPr>
          <w:rFonts w:ascii="Times New Roman" w:eastAsia="Calibri" w:hAnsi="Times New Roman" w:cs="Times New Roman"/>
          <w:sz w:val="24"/>
          <w:szCs w:val="24"/>
        </w:rPr>
        <w:t>ідвищення продуктивності й конкурентоспроможності.</w:t>
      </w:r>
    </w:p>
    <w:p w:rsidR="00D10F49" w:rsidRPr="00D10F49" w:rsidRDefault="00D10F49" w:rsidP="00D10F49">
      <w:pPr>
        <w:spacing w:before="100" w:beforeAutospacing="1" w:after="0" w:line="240" w:lineRule="auto"/>
        <w:ind w:firstLine="709"/>
        <w:rPr>
          <w:rFonts w:ascii="Times New Roman" w:eastAsia="Times New Roman" w:hAnsi="Times New Roman" w:cs="Times New Roman"/>
          <w:sz w:val="24"/>
          <w:szCs w:val="24"/>
        </w:rPr>
      </w:pPr>
      <w:r w:rsidRPr="00D10F49">
        <w:rPr>
          <w:rFonts w:ascii="Times New Roman" w:eastAsia="Calibri" w:hAnsi="Times New Roman" w:cs="Times New Roman"/>
          <w:sz w:val="24"/>
          <w:szCs w:val="24"/>
        </w:rPr>
        <w:t xml:space="preserve">У </w:t>
      </w:r>
      <w:r w:rsidRPr="00D10F49">
        <w:rPr>
          <w:rFonts w:ascii="Times New Roman" w:eastAsia="Calibri" w:hAnsi="Times New Roman" w:cs="Times New Roman"/>
          <w:b/>
          <w:bCs/>
          <w:sz w:val="24"/>
          <w:szCs w:val="24"/>
        </w:rPr>
        <w:t xml:space="preserve">Німеччині, Ірландії та </w:t>
      </w:r>
      <w:proofErr w:type="gramStart"/>
      <w:r w:rsidRPr="00D10F49">
        <w:rPr>
          <w:rFonts w:ascii="Times New Roman" w:eastAsia="Calibri" w:hAnsi="Times New Roman" w:cs="Times New Roman"/>
          <w:b/>
          <w:bCs/>
          <w:sz w:val="24"/>
          <w:szCs w:val="24"/>
        </w:rPr>
        <w:t>Австрал</w:t>
      </w:r>
      <w:proofErr w:type="gramEnd"/>
      <w:r w:rsidRPr="00D10F49">
        <w:rPr>
          <w:rFonts w:ascii="Times New Roman" w:eastAsia="Calibri" w:hAnsi="Times New Roman" w:cs="Times New Roman"/>
          <w:b/>
          <w:bCs/>
          <w:sz w:val="24"/>
          <w:szCs w:val="24"/>
        </w:rPr>
        <w:t>ії</w:t>
      </w:r>
      <w:r w:rsidRPr="00D10F49">
        <w:rPr>
          <w:rFonts w:ascii="Times New Roman" w:eastAsia="Calibri" w:hAnsi="Times New Roman" w:cs="Times New Roman"/>
          <w:sz w:val="24"/>
          <w:szCs w:val="24"/>
        </w:rPr>
        <w:t xml:space="preserve"> результати PISA застосовувалися для визначення потреби в додаткових оцінюваннях. Наприклад, в </w:t>
      </w:r>
      <w:proofErr w:type="gramStart"/>
      <w:r w:rsidRPr="00D10F49">
        <w:rPr>
          <w:rFonts w:ascii="Times New Roman" w:eastAsia="Calibri" w:hAnsi="Times New Roman" w:cs="Times New Roman"/>
          <w:sz w:val="24"/>
          <w:szCs w:val="24"/>
        </w:rPr>
        <w:t>Австрал</w:t>
      </w:r>
      <w:proofErr w:type="gramEnd"/>
      <w:r w:rsidRPr="00D10F49">
        <w:rPr>
          <w:rFonts w:ascii="Times New Roman" w:eastAsia="Calibri" w:hAnsi="Times New Roman" w:cs="Times New Roman"/>
          <w:sz w:val="24"/>
          <w:szCs w:val="24"/>
        </w:rPr>
        <w:t xml:space="preserve">ії було введено новий тестовий режим, за якого учні 3-го, 5-го, 7-го та 9-го років навчання складають державні стандартизовані тести з мовної та математичної грамотності. </w:t>
      </w:r>
    </w:p>
    <w:p w:rsidR="00D10F49" w:rsidRPr="00D10F49" w:rsidRDefault="00D10F49" w:rsidP="00D10F49">
      <w:pPr>
        <w:spacing w:before="100" w:beforeAutospacing="1" w:after="0" w:line="240" w:lineRule="auto"/>
        <w:ind w:firstLine="709"/>
        <w:rPr>
          <w:rFonts w:ascii="Times New Roman" w:eastAsia="Times New Roman" w:hAnsi="Times New Roman" w:cs="Times New Roman"/>
          <w:sz w:val="24"/>
          <w:szCs w:val="24"/>
        </w:rPr>
      </w:pPr>
      <w:r w:rsidRPr="00D10F49">
        <w:rPr>
          <w:rFonts w:ascii="Times New Roman" w:eastAsia="Calibri" w:hAnsi="Times New Roman" w:cs="Times New Roman"/>
          <w:sz w:val="24"/>
          <w:szCs w:val="24"/>
        </w:rPr>
        <w:lastRenderedPageBreak/>
        <w:t xml:space="preserve">Також існують приклади співпраці </w:t>
      </w:r>
      <w:proofErr w:type="gramStart"/>
      <w:r w:rsidRPr="00D10F49">
        <w:rPr>
          <w:rFonts w:ascii="Times New Roman" w:eastAsia="Calibri" w:hAnsi="Times New Roman" w:cs="Times New Roman"/>
          <w:sz w:val="24"/>
          <w:szCs w:val="24"/>
        </w:rPr>
        <w:t>між</w:t>
      </w:r>
      <w:proofErr w:type="gramEnd"/>
      <w:r w:rsidRPr="00D10F49">
        <w:rPr>
          <w:rFonts w:ascii="Times New Roman" w:eastAsia="Calibri" w:hAnsi="Times New Roman" w:cs="Times New Roman"/>
          <w:sz w:val="24"/>
          <w:szCs w:val="24"/>
        </w:rPr>
        <w:t xml:space="preserve"> урядами та освітянськими спілками за результатами PISA. Це створення ірландської моделі партнерства в прийнятті </w:t>
      </w:r>
      <w:proofErr w:type="gramStart"/>
      <w:r w:rsidRPr="00D10F49">
        <w:rPr>
          <w:rFonts w:ascii="Times New Roman" w:eastAsia="Calibri" w:hAnsi="Times New Roman" w:cs="Times New Roman"/>
          <w:sz w:val="24"/>
          <w:szCs w:val="24"/>
        </w:rPr>
        <w:t>р</w:t>
      </w:r>
      <w:proofErr w:type="gramEnd"/>
      <w:r w:rsidRPr="00D10F49">
        <w:rPr>
          <w:rFonts w:ascii="Times New Roman" w:eastAsia="Calibri" w:hAnsi="Times New Roman" w:cs="Times New Roman"/>
          <w:sz w:val="24"/>
          <w:szCs w:val="24"/>
        </w:rPr>
        <w:t xml:space="preserve">ішень стосовно навчальних програм й оцінювання, до якої були залучені спілки вчителів; також використання учительськими спілками Німеччини даних PISA для захисту своїх поглядів у підтримці більшої соціальної рівності в шкільній системі; застосування надбань PISA в діалозі освітян з державою стосовно актуальних питань освіти в Сполученому Королівстві Великої Британії та </w:t>
      </w:r>
      <w:proofErr w:type="gramStart"/>
      <w:r w:rsidRPr="00D10F49">
        <w:rPr>
          <w:rFonts w:ascii="Times New Roman" w:eastAsia="Calibri" w:hAnsi="Times New Roman" w:cs="Times New Roman"/>
          <w:sz w:val="24"/>
          <w:szCs w:val="24"/>
        </w:rPr>
        <w:t>П</w:t>
      </w:r>
      <w:proofErr w:type="gramEnd"/>
      <w:r w:rsidRPr="00D10F49">
        <w:rPr>
          <w:rFonts w:ascii="Times New Roman" w:eastAsia="Calibri" w:hAnsi="Times New Roman" w:cs="Times New Roman"/>
          <w:sz w:val="24"/>
          <w:szCs w:val="24"/>
        </w:rPr>
        <w:t xml:space="preserve">івнічної Ірландії тощо. У </w:t>
      </w:r>
      <w:r w:rsidRPr="00D10F49">
        <w:rPr>
          <w:rFonts w:ascii="Times New Roman" w:eastAsia="Calibri" w:hAnsi="Times New Roman" w:cs="Times New Roman"/>
          <w:b/>
          <w:bCs/>
          <w:sz w:val="24"/>
          <w:szCs w:val="24"/>
        </w:rPr>
        <w:t xml:space="preserve">Фінляндії </w:t>
      </w:r>
      <w:r w:rsidRPr="00D10F49">
        <w:rPr>
          <w:rFonts w:ascii="Times New Roman" w:eastAsia="Calibri" w:hAnsi="Times New Roman" w:cs="Times New Roman"/>
          <w:sz w:val="24"/>
          <w:szCs w:val="24"/>
        </w:rPr>
        <w:t xml:space="preserve">– країні з постійно високим місцем у рейтингу PISA та з освітньою системою, яка не покладається на стандартизоване тестування, результати PISA були використані на </w:t>
      </w:r>
      <w:proofErr w:type="gramStart"/>
      <w:r w:rsidRPr="00D10F49">
        <w:rPr>
          <w:rFonts w:ascii="Times New Roman" w:eastAsia="Calibri" w:hAnsi="Times New Roman" w:cs="Times New Roman"/>
          <w:sz w:val="24"/>
          <w:szCs w:val="24"/>
        </w:rPr>
        <w:t>п</w:t>
      </w:r>
      <w:proofErr w:type="gramEnd"/>
      <w:r w:rsidRPr="00D10F49">
        <w:rPr>
          <w:rFonts w:ascii="Times New Roman" w:eastAsia="Calibri" w:hAnsi="Times New Roman" w:cs="Times New Roman"/>
          <w:sz w:val="24"/>
          <w:szCs w:val="24"/>
        </w:rPr>
        <w:t xml:space="preserve">ідтримку державної загальної освіти. Увагу громадськості тут було зосереджено на питанні освіти вчителів: фінські вчителі висококваліфіковані, мають міцну </w:t>
      </w:r>
      <w:proofErr w:type="gramStart"/>
      <w:r w:rsidRPr="00D10F49">
        <w:rPr>
          <w:rFonts w:ascii="Times New Roman" w:eastAsia="Calibri" w:hAnsi="Times New Roman" w:cs="Times New Roman"/>
          <w:sz w:val="24"/>
          <w:szCs w:val="24"/>
        </w:rPr>
        <w:t>п</w:t>
      </w:r>
      <w:proofErr w:type="gramEnd"/>
      <w:r w:rsidRPr="00D10F49">
        <w:rPr>
          <w:rFonts w:ascii="Times New Roman" w:eastAsia="Calibri" w:hAnsi="Times New Roman" w:cs="Times New Roman"/>
          <w:sz w:val="24"/>
          <w:szCs w:val="24"/>
        </w:rPr>
        <w:t xml:space="preserve">ідтримку та високий статус у суспільстві, їхні ж учні гарантовано отримують рівний доступ до високоякісної освіти. </w:t>
      </w:r>
    </w:p>
    <w:p w:rsidR="00D10F49" w:rsidRPr="00D10F49" w:rsidRDefault="00D10F49" w:rsidP="00D10F49">
      <w:pPr>
        <w:spacing w:before="100" w:beforeAutospacing="1" w:after="0" w:line="240" w:lineRule="auto"/>
        <w:ind w:firstLine="709"/>
        <w:rPr>
          <w:rFonts w:ascii="Times New Roman" w:eastAsia="Times New Roman" w:hAnsi="Times New Roman" w:cs="Times New Roman"/>
          <w:sz w:val="24"/>
          <w:szCs w:val="24"/>
        </w:rPr>
      </w:pPr>
      <w:r w:rsidRPr="00D10F49">
        <w:rPr>
          <w:rFonts w:ascii="Times New Roman" w:eastAsia="Calibri" w:hAnsi="Times New Roman" w:cs="Times New Roman"/>
          <w:sz w:val="24"/>
          <w:szCs w:val="24"/>
        </w:rPr>
        <w:t>Результати Програми доводять країнам-учасницям, наскільки важливе значення має ставлення учнів до навчання. Мексика – одна з країн ОЕСР, найбільша частка учнів якої стверджу</w:t>
      </w:r>
      <w:proofErr w:type="gramStart"/>
      <w:r w:rsidRPr="00D10F49">
        <w:rPr>
          <w:rFonts w:ascii="Times New Roman" w:eastAsia="Calibri" w:hAnsi="Times New Roman" w:cs="Times New Roman"/>
          <w:sz w:val="24"/>
          <w:szCs w:val="24"/>
        </w:rPr>
        <w:t>є,</w:t>
      </w:r>
      <w:proofErr w:type="gramEnd"/>
      <w:r w:rsidRPr="00D10F49">
        <w:rPr>
          <w:rFonts w:ascii="Times New Roman" w:eastAsia="Calibri" w:hAnsi="Times New Roman" w:cs="Times New Roman"/>
          <w:sz w:val="24"/>
          <w:szCs w:val="24"/>
        </w:rPr>
        <w:t xml:space="preserve"> що вони почуваються в школі щасливими. В усіх економічних </w:t>
      </w:r>
      <w:proofErr w:type="gramStart"/>
      <w:r w:rsidRPr="00D10F49">
        <w:rPr>
          <w:rFonts w:ascii="Times New Roman" w:eastAsia="Calibri" w:hAnsi="Times New Roman" w:cs="Times New Roman"/>
          <w:sz w:val="24"/>
          <w:szCs w:val="24"/>
        </w:rPr>
        <w:t>системах</w:t>
      </w:r>
      <w:proofErr w:type="gramEnd"/>
      <w:r w:rsidRPr="00D10F49">
        <w:rPr>
          <w:rFonts w:ascii="Times New Roman" w:eastAsia="Calibri" w:hAnsi="Times New Roman" w:cs="Times New Roman"/>
          <w:sz w:val="24"/>
          <w:szCs w:val="24"/>
        </w:rPr>
        <w:t xml:space="preserve"> більшість учнів заявляють про своє позитивне ставлення до школи, хоча відсоток є вищим серед учнів із забезпечених родин (85%), ніж із невлаштованих (78%). Ставлення учнів до навчання відображається в ряді даних, зібраних за допомогою </w:t>
      </w:r>
      <w:proofErr w:type="gramStart"/>
      <w:r w:rsidRPr="00D10F49">
        <w:rPr>
          <w:rFonts w:ascii="Times New Roman" w:eastAsia="Calibri" w:hAnsi="Times New Roman" w:cs="Times New Roman"/>
          <w:sz w:val="24"/>
          <w:szCs w:val="24"/>
        </w:rPr>
        <w:t>досл</w:t>
      </w:r>
      <w:proofErr w:type="gramEnd"/>
      <w:r w:rsidRPr="00D10F49">
        <w:rPr>
          <w:rFonts w:ascii="Times New Roman" w:eastAsia="Calibri" w:hAnsi="Times New Roman" w:cs="Times New Roman"/>
          <w:sz w:val="24"/>
          <w:szCs w:val="24"/>
        </w:rPr>
        <w:t>ідження PISA, що охоплюють такі питання, як пропущенні уроки, тривога та віра в себе і т. ін</w:t>
      </w:r>
      <w:proofErr w:type="gramStart"/>
      <w:r w:rsidRPr="00D10F49">
        <w:rPr>
          <w:rFonts w:ascii="Times New Roman" w:eastAsia="Calibri" w:hAnsi="Times New Roman" w:cs="Times New Roman"/>
          <w:sz w:val="24"/>
          <w:szCs w:val="24"/>
        </w:rPr>
        <w:t>..</w:t>
      </w:r>
      <w:proofErr w:type="gramEnd"/>
    </w:p>
    <w:p w:rsidR="00D10F49" w:rsidRPr="00D10F49" w:rsidRDefault="00D10F49" w:rsidP="00D10F49">
      <w:pPr>
        <w:spacing w:before="100" w:beforeAutospacing="1" w:after="0" w:line="240" w:lineRule="auto"/>
        <w:ind w:firstLine="709"/>
        <w:rPr>
          <w:rFonts w:ascii="Times New Roman" w:eastAsia="Times New Roman" w:hAnsi="Times New Roman" w:cs="Times New Roman"/>
          <w:sz w:val="24"/>
          <w:szCs w:val="24"/>
        </w:rPr>
      </w:pPr>
      <w:r w:rsidRPr="00D10F49">
        <w:rPr>
          <w:rFonts w:ascii="Times New Roman" w:eastAsia="Calibri" w:hAnsi="Times New Roman" w:cs="Times New Roman"/>
          <w:sz w:val="24"/>
          <w:szCs w:val="24"/>
        </w:rPr>
        <w:t xml:space="preserve">За результатами PISA, виявлено, що стать може впливати на навчальну досягнення учнів. Так, наприклад, </w:t>
      </w:r>
      <w:proofErr w:type="gramStart"/>
      <w:r w:rsidRPr="00D10F49">
        <w:rPr>
          <w:rFonts w:ascii="Times New Roman" w:eastAsia="Calibri" w:hAnsi="Times New Roman" w:cs="Times New Roman"/>
          <w:sz w:val="24"/>
          <w:szCs w:val="24"/>
        </w:rPr>
        <w:t>досл</w:t>
      </w:r>
      <w:proofErr w:type="gramEnd"/>
      <w:r w:rsidRPr="00D10F49">
        <w:rPr>
          <w:rFonts w:ascii="Times New Roman" w:eastAsia="Calibri" w:hAnsi="Times New Roman" w:cs="Times New Roman"/>
          <w:sz w:val="24"/>
          <w:szCs w:val="24"/>
        </w:rPr>
        <w:t xml:space="preserve">ідження доводить, що юнаки мають кращі результати з математики, ніж дівчата. Найбільш помітною є ця </w:t>
      </w:r>
      <w:proofErr w:type="gramStart"/>
      <w:r w:rsidRPr="00D10F49">
        <w:rPr>
          <w:rFonts w:ascii="Times New Roman" w:eastAsia="Calibri" w:hAnsi="Times New Roman" w:cs="Times New Roman"/>
          <w:sz w:val="24"/>
          <w:szCs w:val="24"/>
        </w:rPr>
        <w:t>р</w:t>
      </w:r>
      <w:proofErr w:type="gramEnd"/>
      <w:r w:rsidRPr="00D10F49">
        <w:rPr>
          <w:rFonts w:ascii="Times New Roman" w:eastAsia="Calibri" w:hAnsi="Times New Roman" w:cs="Times New Roman"/>
          <w:sz w:val="24"/>
          <w:szCs w:val="24"/>
        </w:rPr>
        <w:t xml:space="preserve">ізниця в </w:t>
      </w:r>
      <w:r w:rsidRPr="00D10F49">
        <w:rPr>
          <w:rFonts w:ascii="Times New Roman" w:eastAsia="Calibri" w:hAnsi="Times New Roman" w:cs="Times New Roman"/>
          <w:b/>
          <w:bCs/>
          <w:sz w:val="24"/>
          <w:szCs w:val="24"/>
        </w:rPr>
        <w:t>Колумбії</w:t>
      </w:r>
      <w:r w:rsidRPr="00D10F49">
        <w:rPr>
          <w:rFonts w:ascii="Times New Roman" w:eastAsia="Calibri" w:hAnsi="Times New Roman" w:cs="Times New Roman"/>
          <w:sz w:val="24"/>
          <w:szCs w:val="24"/>
        </w:rPr>
        <w:t xml:space="preserve">. У читанні ж, навпаки, кращі показники мають дівчата. У природничих дисциплінах помітної </w:t>
      </w:r>
      <w:proofErr w:type="gramStart"/>
      <w:r w:rsidRPr="00D10F49">
        <w:rPr>
          <w:rFonts w:ascii="Times New Roman" w:eastAsia="Calibri" w:hAnsi="Times New Roman" w:cs="Times New Roman"/>
          <w:sz w:val="24"/>
          <w:szCs w:val="24"/>
        </w:rPr>
        <w:t>р</w:t>
      </w:r>
      <w:proofErr w:type="gramEnd"/>
      <w:r w:rsidRPr="00D10F49">
        <w:rPr>
          <w:rFonts w:ascii="Times New Roman" w:eastAsia="Calibri" w:hAnsi="Times New Roman" w:cs="Times New Roman"/>
          <w:sz w:val="24"/>
          <w:szCs w:val="24"/>
        </w:rPr>
        <w:t xml:space="preserve">ізниці між юнаками й дівчатами не відзначається. Водночас, у 28 економічних системах </w:t>
      </w:r>
      <w:proofErr w:type="gramStart"/>
      <w:r w:rsidRPr="00D10F49">
        <w:rPr>
          <w:rFonts w:ascii="Times New Roman" w:eastAsia="Calibri" w:hAnsi="Times New Roman" w:cs="Times New Roman"/>
          <w:sz w:val="24"/>
          <w:szCs w:val="24"/>
        </w:rPr>
        <w:t>св</w:t>
      </w:r>
      <w:proofErr w:type="gramEnd"/>
      <w:r w:rsidRPr="00D10F49">
        <w:rPr>
          <w:rFonts w:ascii="Times New Roman" w:eastAsia="Calibri" w:hAnsi="Times New Roman" w:cs="Times New Roman"/>
          <w:sz w:val="24"/>
          <w:szCs w:val="24"/>
        </w:rPr>
        <w:t xml:space="preserve">іту дівчата, які брали участь у PISA-2012, мали ті ж показники з математичної грамотності, що й юнаки. Це дозволило припустити, що для нівелювання статевої </w:t>
      </w:r>
      <w:proofErr w:type="gramStart"/>
      <w:r w:rsidRPr="00D10F49">
        <w:rPr>
          <w:rFonts w:ascii="Times New Roman" w:eastAsia="Calibri" w:hAnsi="Times New Roman" w:cs="Times New Roman"/>
          <w:sz w:val="24"/>
          <w:szCs w:val="24"/>
        </w:rPr>
        <w:t>р</w:t>
      </w:r>
      <w:proofErr w:type="gramEnd"/>
      <w:r w:rsidRPr="00D10F49">
        <w:rPr>
          <w:rFonts w:ascii="Times New Roman" w:eastAsia="Calibri" w:hAnsi="Times New Roman" w:cs="Times New Roman"/>
          <w:sz w:val="24"/>
          <w:szCs w:val="24"/>
        </w:rPr>
        <w:t>ізниці в досягненнях з математики або її зменшення країни можуть багато що зробити.</w:t>
      </w:r>
    </w:p>
    <w:p w:rsidR="00D10F49" w:rsidRPr="00D10F49" w:rsidRDefault="00D10F49" w:rsidP="00D10F49">
      <w:pPr>
        <w:spacing w:before="100" w:beforeAutospacing="1" w:after="0" w:line="240" w:lineRule="auto"/>
        <w:ind w:firstLine="709"/>
        <w:rPr>
          <w:rFonts w:ascii="Times New Roman" w:eastAsia="Times New Roman" w:hAnsi="Times New Roman" w:cs="Times New Roman"/>
          <w:sz w:val="24"/>
          <w:szCs w:val="24"/>
        </w:rPr>
      </w:pPr>
      <w:r w:rsidRPr="00D10F49">
        <w:rPr>
          <w:rFonts w:ascii="Times New Roman" w:eastAsia="Calibri" w:hAnsi="Times New Roman" w:cs="Times New Roman"/>
          <w:sz w:val="24"/>
          <w:szCs w:val="24"/>
        </w:rPr>
        <w:t xml:space="preserve">Дані </w:t>
      </w:r>
      <w:proofErr w:type="gramStart"/>
      <w:r w:rsidRPr="00D10F49">
        <w:rPr>
          <w:rFonts w:ascii="Times New Roman" w:eastAsia="Calibri" w:hAnsi="Times New Roman" w:cs="Times New Roman"/>
          <w:sz w:val="24"/>
          <w:szCs w:val="24"/>
        </w:rPr>
        <w:t>досл</w:t>
      </w:r>
      <w:proofErr w:type="gramEnd"/>
      <w:r w:rsidRPr="00D10F49">
        <w:rPr>
          <w:rFonts w:ascii="Times New Roman" w:eastAsia="Calibri" w:hAnsi="Times New Roman" w:cs="Times New Roman"/>
          <w:sz w:val="24"/>
          <w:szCs w:val="24"/>
        </w:rPr>
        <w:t xml:space="preserve">ідження PISA, отримані під час контекстного опитування, демонструють країнам-учасницям, як соціальне та економічне походження учнів може позначатися на тому, наскільки добре вони навчаються в школі. Ті з учнів країн ОЕСР, родини яких вважаються більш благополучними, показали результати, які майже на один рік дорівнюють більш тривалому шкільному навчанню порівняно з тими, чиє походження є менш сприятливим. Але деяким з країн ОЕСР, наприклад, </w:t>
      </w:r>
      <w:proofErr w:type="gramStart"/>
      <w:r w:rsidRPr="00D10F49">
        <w:rPr>
          <w:rFonts w:ascii="Times New Roman" w:eastAsia="Calibri" w:hAnsi="Times New Roman" w:cs="Times New Roman"/>
          <w:sz w:val="24"/>
          <w:szCs w:val="24"/>
        </w:rPr>
        <w:t>Австрал</w:t>
      </w:r>
      <w:proofErr w:type="gramEnd"/>
      <w:r w:rsidRPr="00D10F49">
        <w:rPr>
          <w:rFonts w:ascii="Times New Roman" w:eastAsia="Calibri" w:hAnsi="Times New Roman" w:cs="Times New Roman"/>
          <w:sz w:val="24"/>
          <w:szCs w:val="24"/>
        </w:rPr>
        <w:t xml:space="preserve">ії, удається мінімізувати таку перевагу без погіршення високих показників на загальному освітньому рівні. </w:t>
      </w:r>
    </w:p>
    <w:p w:rsidR="00D10F49" w:rsidRPr="00D10F49" w:rsidRDefault="00D10F49" w:rsidP="00D10F49">
      <w:pPr>
        <w:spacing w:before="100" w:beforeAutospacing="1" w:after="0" w:line="240" w:lineRule="auto"/>
        <w:ind w:firstLine="709"/>
        <w:rPr>
          <w:rFonts w:ascii="Times New Roman" w:eastAsia="Times New Roman" w:hAnsi="Times New Roman" w:cs="Times New Roman"/>
          <w:sz w:val="24"/>
          <w:szCs w:val="24"/>
        </w:rPr>
      </w:pPr>
      <w:r w:rsidRPr="00D10F49">
        <w:rPr>
          <w:rFonts w:ascii="Times New Roman" w:eastAsia="Calibri" w:hAnsi="Times New Roman" w:cs="Times New Roman"/>
          <w:sz w:val="24"/>
          <w:szCs w:val="24"/>
        </w:rPr>
        <w:t xml:space="preserve">Вплив, що його здійснила PISA на освітню політику, ОЕСР вважає важливим індикатором ефективності Програми. Хоча ОЕСР не може давати настанови країнам-учасницям PISA у сфері їх освіти та застосовувати санкції щодо них, проте організація використовує інструменти «м’якої дії», наприклад, надає рекомендації щодо освітньої політики та визначає її орієнтири. Оскільки Програма здатна розробляти міжнародні порівняння, які ґрунтуються на механізмах ретельного й науково виваженого збору даних і визнаються міжнародною спільнотою, інструменти «м’якої дії» є цілком прийнятними. </w:t>
      </w:r>
    </w:p>
    <w:p w:rsidR="00D10F49" w:rsidRPr="00D10F49" w:rsidRDefault="00D10F49" w:rsidP="00D10F49">
      <w:pPr>
        <w:spacing w:before="100" w:beforeAutospacing="1" w:after="0" w:line="240" w:lineRule="auto"/>
        <w:ind w:firstLine="709"/>
        <w:rPr>
          <w:rFonts w:ascii="Times New Roman" w:eastAsia="Times New Roman" w:hAnsi="Times New Roman" w:cs="Times New Roman"/>
          <w:sz w:val="24"/>
          <w:szCs w:val="24"/>
        </w:rPr>
      </w:pPr>
      <w:r w:rsidRPr="00D10F49">
        <w:rPr>
          <w:rFonts w:ascii="Times New Roman" w:eastAsia="Calibri" w:hAnsi="Times New Roman" w:cs="Times New Roman"/>
          <w:sz w:val="24"/>
          <w:szCs w:val="24"/>
        </w:rPr>
        <w:t xml:space="preserve">Результати PISA можуть стати важливим індикатором перспектив економічного зближення </w:t>
      </w:r>
      <w:proofErr w:type="gramStart"/>
      <w:r w:rsidRPr="00D10F49">
        <w:rPr>
          <w:rFonts w:ascii="Times New Roman" w:eastAsia="Calibri" w:hAnsi="Times New Roman" w:cs="Times New Roman"/>
          <w:sz w:val="24"/>
          <w:szCs w:val="24"/>
        </w:rPr>
        <w:t>країн</w:t>
      </w:r>
      <w:proofErr w:type="gramEnd"/>
      <w:r w:rsidRPr="00D10F49">
        <w:rPr>
          <w:rFonts w:ascii="Times New Roman" w:eastAsia="Calibri" w:hAnsi="Times New Roman" w:cs="Times New Roman"/>
          <w:sz w:val="24"/>
          <w:szCs w:val="24"/>
        </w:rPr>
        <w:t xml:space="preserve"> зі своїми розвиненими сусідами. Адже PISA надає картину того, як освітні системи </w:t>
      </w:r>
      <w:proofErr w:type="gramStart"/>
      <w:r w:rsidRPr="00D10F49">
        <w:rPr>
          <w:rFonts w:ascii="Times New Roman" w:eastAsia="Calibri" w:hAnsi="Times New Roman" w:cs="Times New Roman"/>
          <w:sz w:val="24"/>
          <w:szCs w:val="24"/>
        </w:rPr>
        <w:t>країн</w:t>
      </w:r>
      <w:proofErr w:type="gramEnd"/>
      <w:r w:rsidRPr="00D10F49">
        <w:rPr>
          <w:rFonts w:ascii="Times New Roman" w:eastAsia="Calibri" w:hAnsi="Times New Roman" w:cs="Times New Roman"/>
          <w:sz w:val="24"/>
          <w:szCs w:val="24"/>
        </w:rPr>
        <w:t xml:space="preserve"> зі сталим економічним розвитком забезпечують свою молодь найважливішими фундаментальними компетентностями, необхідними для безперервного навчання та продуктивного працевлаштування. Уміння тих, хто незабаром вийде на ринок </w:t>
      </w:r>
      <w:r w:rsidRPr="00D10F49">
        <w:rPr>
          <w:rFonts w:ascii="Times New Roman" w:eastAsia="Calibri" w:hAnsi="Times New Roman" w:cs="Times New Roman"/>
          <w:sz w:val="24"/>
          <w:szCs w:val="24"/>
        </w:rPr>
        <w:lastRenderedPageBreak/>
        <w:t xml:space="preserve">праці, мають велике значення. Це особливо важливо для </w:t>
      </w:r>
      <w:proofErr w:type="gramStart"/>
      <w:r w:rsidRPr="00D10F49">
        <w:rPr>
          <w:rFonts w:ascii="Times New Roman" w:eastAsia="Calibri" w:hAnsi="Times New Roman" w:cs="Times New Roman"/>
          <w:sz w:val="24"/>
          <w:szCs w:val="24"/>
        </w:rPr>
        <w:t>країн</w:t>
      </w:r>
      <w:proofErr w:type="gramEnd"/>
      <w:r w:rsidRPr="00D10F49">
        <w:rPr>
          <w:rFonts w:ascii="Times New Roman" w:eastAsia="Calibri" w:hAnsi="Times New Roman" w:cs="Times New Roman"/>
          <w:sz w:val="24"/>
          <w:szCs w:val="24"/>
        </w:rPr>
        <w:t xml:space="preserve">, перед якими постає проблема старіння та скорочення населення. Питання забезпечення високих темпів економічного зростання при одночасному збільшенні частки утриманців похилого віку, коли поширюються старіючі популяції та скорочується чисельність людей працездатного віку, не мають </w:t>
      </w:r>
      <w:proofErr w:type="gramStart"/>
      <w:r w:rsidRPr="00D10F49">
        <w:rPr>
          <w:rFonts w:ascii="Times New Roman" w:eastAsia="Calibri" w:hAnsi="Times New Roman" w:cs="Times New Roman"/>
          <w:sz w:val="24"/>
          <w:szCs w:val="24"/>
        </w:rPr>
        <w:t>простого</w:t>
      </w:r>
      <w:proofErr w:type="gramEnd"/>
      <w:r w:rsidRPr="00D10F49">
        <w:rPr>
          <w:rFonts w:ascii="Times New Roman" w:eastAsia="Calibri" w:hAnsi="Times New Roman" w:cs="Times New Roman"/>
          <w:sz w:val="24"/>
          <w:szCs w:val="24"/>
        </w:rPr>
        <w:t xml:space="preserve"> розв’язання. Країни можуть </w:t>
      </w:r>
      <w:proofErr w:type="gramStart"/>
      <w:r w:rsidRPr="00D10F49">
        <w:rPr>
          <w:rFonts w:ascii="Times New Roman" w:eastAsia="Calibri" w:hAnsi="Times New Roman" w:cs="Times New Roman"/>
          <w:sz w:val="24"/>
          <w:szCs w:val="24"/>
        </w:rPr>
        <w:t>п</w:t>
      </w:r>
      <w:proofErr w:type="gramEnd"/>
      <w:r w:rsidRPr="00D10F49">
        <w:rPr>
          <w:rFonts w:ascii="Times New Roman" w:eastAsia="Calibri" w:hAnsi="Times New Roman" w:cs="Times New Roman"/>
          <w:sz w:val="24"/>
          <w:szCs w:val="24"/>
        </w:rPr>
        <w:t>ідготуватися до цього шляхом формування у своїх початківців належних вмінь, що надасть їм більших шансів краще працевлаштуватися та бути успішними впродовж працездатного віку.</w:t>
      </w:r>
    </w:p>
    <w:p w:rsidR="00D10F49" w:rsidRPr="00D10F49" w:rsidRDefault="00D10F49" w:rsidP="00D10F49">
      <w:pPr>
        <w:spacing w:before="100" w:beforeAutospacing="1" w:after="0" w:line="240" w:lineRule="auto"/>
        <w:ind w:firstLine="709"/>
        <w:rPr>
          <w:rFonts w:ascii="Times New Roman" w:eastAsia="Times New Roman" w:hAnsi="Times New Roman" w:cs="Times New Roman"/>
          <w:sz w:val="24"/>
          <w:szCs w:val="24"/>
        </w:rPr>
      </w:pPr>
      <w:r w:rsidRPr="00D10F49">
        <w:rPr>
          <w:rFonts w:ascii="Times New Roman" w:eastAsia="Calibri" w:hAnsi="Times New Roman" w:cs="Times New Roman"/>
          <w:sz w:val="24"/>
          <w:szCs w:val="24"/>
        </w:rPr>
        <w:t xml:space="preserve">Так, наприклад, </w:t>
      </w:r>
      <w:r w:rsidRPr="00D10F49">
        <w:rPr>
          <w:rFonts w:ascii="Times New Roman" w:eastAsia="Calibri" w:hAnsi="Times New Roman" w:cs="Times New Roman"/>
          <w:b/>
          <w:bCs/>
          <w:sz w:val="24"/>
          <w:szCs w:val="24"/>
        </w:rPr>
        <w:t>Болгарія та Румунія</w:t>
      </w:r>
      <w:r w:rsidRPr="00D10F49">
        <w:rPr>
          <w:rFonts w:ascii="Times New Roman" w:eastAsia="Calibri" w:hAnsi="Times New Roman" w:cs="Times New Roman"/>
          <w:sz w:val="24"/>
          <w:szCs w:val="24"/>
        </w:rPr>
        <w:t xml:space="preserve">, дві з найшвидше старіючих країн ЄС, </w:t>
      </w:r>
      <w:proofErr w:type="gramStart"/>
      <w:r w:rsidRPr="00D10F49">
        <w:rPr>
          <w:rFonts w:ascii="Times New Roman" w:eastAsia="Calibri" w:hAnsi="Times New Roman" w:cs="Times New Roman"/>
          <w:sz w:val="24"/>
          <w:szCs w:val="24"/>
        </w:rPr>
        <w:t>п</w:t>
      </w:r>
      <w:proofErr w:type="gramEnd"/>
      <w:r w:rsidRPr="00D10F49">
        <w:rPr>
          <w:rFonts w:ascii="Times New Roman" w:eastAsia="Calibri" w:hAnsi="Times New Roman" w:cs="Times New Roman"/>
          <w:sz w:val="24"/>
          <w:szCs w:val="24"/>
        </w:rPr>
        <w:t xml:space="preserve">ід час циклу PISA 2012 отримали низькі показники з читання: лише близько 40% 15-річних учнів у Болгарії та 37% у Румунії були оцінені як функціонально грамотні. Це означало, що такі учні не можуть сприймати інформацію, яка міститься в </w:t>
      </w:r>
      <w:proofErr w:type="gramStart"/>
      <w:r w:rsidRPr="00D10F49">
        <w:rPr>
          <w:rFonts w:ascii="Times New Roman" w:eastAsia="Calibri" w:hAnsi="Times New Roman" w:cs="Times New Roman"/>
          <w:sz w:val="24"/>
          <w:szCs w:val="24"/>
        </w:rPr>
        <w:t>текстах</w:t>
      </w:r>
      <w:proofErr w:type="gramEnd"/>
      <w:r w:rsidRPr="00D10F49">
        <w:rPr>
          <w:rFonts w:ascii="Times New Roman" w:eastAsia="Calibri" w:hAnsi="Times New Roman" w:cs="Times New Roman"/>
          <w:sz w:val="24"/>
          <w:szCs w:val="24"/>
        </w:rPr>
        <w:t>, які вони читають, що може стати суттєвим обмеженням на сучасному ринку праці. У</w:t>
      </w:r>
      <w:r w:rsidRPr="00D10F49">
        <w:rPr>
          <w:rFonts w:ascii="Times New Roman" w:eastAsia="Calibri" w:hAnsi="Times New Roman" w:cs="Times New Roman"/>
          <w:b/>
          <w:bCs/>
          <w:sz w:val="24"/>
          <w:szCs w:val="24"/>
        </w:rPr>
        <w:t xml:space="preserve"> Словаччині</w:t>
      </w:r>
      <w:r w:rsidRPr="00D10F49">
        <w:rPr>
          <w:rFonts w:ascii="Times New Roman" w:eastAsia="Calibri" w:hAnsi="Times New Roman" w:cs="Times New Roman"/>
          <w:sz w:val="24"/>
          <w:szCs w:val="24"/>
        </w:rPr>
        <w:t xml:space="preserve"> ця частка наближувалася до 30%, в Угорщині, Хорватії, Словенії та Литві – близько 20%. Доведено, що значної частини таких базових умінь бракує через нерівність у системі освіти. Показники </w:t>
      </w:r>
      <w:proofErr w:type="gramStart"/>
      <w:r w:rsidRPr="00D10F49">
        <w:rPr>
          <w:rFonts w:ascii="Times New Roman" w:eastAsia="Calibri" w:hAnsi="Times New Roman" w:cs="Times New Roman"/>
          <w:sz w:val="24"/>
          <w:szCs w:val="24"/>
        </w:rPr>
        <w:t>п</w:t>
      </w:r>
      <w:proofErr w:type="gramEnd"/>
      <w:r w:rsidRPr="00D10F49">
        <w:rPr>
          <w:rFonts w:ascii="Times New Roman" w:eastAsia="Calibri" w:hAnsi="Times New Roman" w:cs="Times New Roman"/>
          <w:sz w:val="24"/>
          <w:szCs w:val="24"/>
        </w:rPr>
        <w:t xml:space="preserve">ідлітків із заможних родин значно перевищують показники тих, чиє соціально-економічне становище є менш сприятливим. Отже, покращення в навчанні дітей з несприятливого середовища є ключовим фактором для </w:t>
      </w:r>
      <w:proofErr w:type="gramStart"/>
      <w:r w:rsidRPr="00D10F49">
        <w:rPr>
          <w:rFonts w:ascii="Times New Roman" w:eastAsia="Calibri" w:hAnsi="Times New Roman" w:cs="Times New Roman"/>
          <w:sz w:val="24"/>
          <w:szCs w:val="24"/>
        </w:rPr>
        <w:t>п</w:t>
      </w:r>
      <w:proofErr w:type="gramEnd"/>
      <w:r w:rsidRPr="00D10F49">
        <w:rPr>
          <w:rFonts w:ascii="Times New Roman" w:eastAsia="Calibri" w:hAnsi="Times New Roman" w:cs="Times New Roman"/>
          <w:sz w:val="24"/>
          <w:szCs w:val="24"/>
        </w:rPr>
        <w:t xml:space="preserve">ідвищення загальних показників країни в цілому. Зрозуміло, що згадані результати з читання стали </w:t>
      </w:r>
      <w:proofErr w:type="gramStart"/>
      <w:r w:rsidRPr="00D10F49">
        <w:rPr>
          <w:rFonts w:ascii="Times New Roman" w:eastAsia="Calibri" w:hAnsi="Times New Roman" w:cs="Times New Roman"/>
          <w:sz w:val="24"/>
          <w:szCs w:val="24"/>
        </w:rPr>
        <w:t>п</w:t>
      </w:r>
      <w:proofErr w:type="gramEnd"/>
      <w:r w:rsidRPr="00D10F49">
        <w:rPr>
          <w:rFonts w:ascii="Times New Roman" w:eastAsia="Calibri" w:hAnsi="Times New Roman" w:cs="Times New Roman"/>
          <w:sz w:val="24"/>
          <w:szCs w:val="24"/>
        </w:rPr>
        <w:t>ідставою для прийняття відповідних політичних рішень і висновків щодо освітньої політики в згаданих країнах.</w:t>
      </w:r>
    </w:p>
    <w:p w:rsidR="00D10F49" w:rsidRPr="00D10F49" w:rsidRDefault="00D10F49" w:rsidP="00D10F49">
      <w:pPr>
        <w:spacing w:before="100" w:beforeAutospacing="1" w:after="0" w:line="240" w:lineRule="auto"/>
        <w:ind w:firstLine="709"/>
        <w:rPr>
          <w:rFonts w:ascii="Times New Roman" w:eastAsia="Times New Roman" w:hAnsi="Times New Roman" w:cs="Times New Roman"/>
          <w:sz w:val="24"/>
          <w:szCs w:val="24"/>
        </w:rPr>
      </w:pPr>
      <w:r w:rsidRPr="00D10F49">
        <w:rPr>
          <w:rFonts w:ascii="Times New Roman" w:eastAsia="Calibri" w:hAnsi="Times New Roman" w:cs="Times New Roman"/>
          <w:sz w:val="24"/>
          <w:szCs w:val="24"/>
        </w:rPr>
        <w:t xml:space="preserve">Реформатори в освітній сфері мають можливість узяти приклад з країн Східної Азії, де також багато країн мають високу швидкість старіння населення, проте більшість з них, принаймні сьогодні, не мають значних проблем з ринком праці. У таких азійських країнах докладають багатьох зусиль для </w:t>
      </w:r>
      <w:proofErr w:type="gramStart"/>
      <w:r w:rsidRPr="00D10F49">
        <w:rPr>
          <w:rFonts w:ascii="Times New Roman" w:eastAsia="Calibri" w:hAnsi="Times New Roman" w:cs="Times New Roman"/>
          <w:sz w:val="24"/>
          <w:szCs w:val="24"/>
        </w:rPr>
        <w:t>п</w:t>
      </w:r>
      <w:proofErr w:type="gramEnd"/>
      <w:r w:rsidRPr="00D10F49">
        <w:rPr>
          <w:rFonts w:ascii="Times New Roman" w:eastAsia="Calibri" w:hAnsi="Times New Roman" w:cs="Times New Roman"/>
          <w:sz w:val="24"/>
          <w:szCs w:val="24"/>
        </w:rPr>
        <w:t xml:space="preserve">ідготовки майбутніх робітників. </w:t>
      </w:r>
      <w:r w:rsidRPr="00D10F49">
        <w:rPr>
          <w:rFonts w:ascii="Times New Roman" w:eastAsia="Calibri" w:hAnsi="Times New Roman" w:cs="Times New Roman"/>
          <w:b/>
          <w:bCs/>
          <w:sz w:val="24"/>
          <w:szCs w:val="24"/>
        </w:rPr>
        <w:t>Сінгапур, Корея та Японія</w:t>
      </w:r>
      <w:r w:rsidRPr="00D10F49">
        <w:rPr>
          <w:rFonts w:ascii="Times New Roman" w:eastAsia="Calibri" w:hAnsi="Times New Roman" w:cs="Times New Roman"/>
          <w:sz w:val="24"/>
          <w:szCs w:val="24"/>
        </w:rPr>
        <w:t xml:space="preserve"> мають найвищі показники в PISA та відносно добре забезпечують </w:t>
      </w:r>
      <w:proofErr w:type="gramStart"/>
      <w:r w:rsidRPr="00D10F49">
        <w:rPr>
          <w:rFonts w:ascii="Times New Roman" w:eastAsia="Calibri" w:hAnsi="Times New Roman" w:cs="Times New Roman"/>
          <w:sz w:val="24"/>
          <w:szCs w:val="24"/>
        </w:rPr>
        <w:t>р</w:t>
      </w:r>
      <w:proofErr w:type="gramEnd"/>
      <w:r w:rsidRPr="00D10F49">
        <w:rPr>
          <w:rFonts w:ascii="Times New Roman" w:eastAsia="Calibri" w:hAnsi="Times New Roman" w:cs="Times New Roman"/>
          <w:sz w:val="24"/>
          <w:szCs w:val="24"/>
        </w:rPr>
        <w:t xml:space="preserve">івні можливості в навчанні. Це країни з високим рівнем доходів, але необов’язково доход є визначальним чинником для успіху. Лише на декілька позицій відстає від цих країн В’єтнам, де середній вік зростає чи не найшвидше у </w:t>
      </w:r>
      <w:proofErr w:type="gramStart"/>
      <w:r w:rsidRPr="00D10F49">
        <w:rPr>
          <w:rFonts w:ascii="Times New Roman" w:eastAsia="Calibri" w:hAnsi="Times New Roman" w:cs="Times New Roman"/>
          <w:sz w:val="24"/>
          <w:szCs w:val="24"/>
        </w:rPr>
        <w:t>св</w:t>
      </w:r>
      <w:proofErr w:type="gramEnd"/>
      <w:r w:rsidRPr="00D10F49">
        <w:rPr>
          <w:rFonts w:ascii="Times New Roman" w:eastAsia="Calibri" w:hAnsi="Times New Roman" w:cs="Times New Roman"/>
          <w:sz w:val="24"/>
          <w:szCs w:val="24"/>
        </w:rPr>
        <w:t xml:space="preserve">іті й рівень доходу на душу населення залишається низьким. 15-річні учні цієї країни отримали майже ті ж результати, що й в сім разів заможніша від неї Польща, та значно вищі за середній результат </w:t>
      </w:r>
      <w:proofErr w:type="gramStart"/>
      <w:r w:rsidRPr="00D10F49">
        <w:rPr>
          <w:rFonts w:ascii="Times New Roman" w:eastAsia="Calibri" w:hAnsi="Times New Roman" w:cs="Times New Roman"/>
          <w:sz w:val="24"/>
          <w:szCs w:val="24"/>
        </w:rPr>
        <w:t>країн</w:t>
      </w:r>
      <w:proofErr w:type="gramEnd"/>
      <w:r w:rsidRPr="00D10F49">
        <w:rPr>
          <w:rFonts w:ascii="Times New Roman" w:eastAsia="Calibri" w:hAnsi="Times New Roman" w:cs="Times New Roman"/>
          <w:sz w:val="24"/>
          <w:szCs w:val="24"/>
        </w:rPr>
        <w:t xml:space="preserve"> ОЕСР.</w:t>
      </w:r>
    </w:p>
    <w:p w:rsidR="00D10F49" w:rsidRPr="00D10F49" w:rsidRDefault="00D10F49" w:rsidP="00D10F49">
      <w:pPr>
        <w:spacing w:before="100" w:beforeAutospacing="1" w:after="0" w:line="240" w:lineRule="auto"/>
        <w:ind w:firstLine="709"/>
        <w:rPr>
          <w:rFonts w:ascii="Times New Roman" w:eastAsia="Times New Roman" w:hAnsi="Times New Roman" w:cs="Times New Roman"/>
          <w:sz w:val="24"/>
          <w:szCs w:val="24"/>
        </w:rPr>
      </w:pPr>
      <w:r w:rsidRPr="00D10F49">
        <w:rPr>
          <w:rFonts w:ascii="Times New Roman" w:eastAsia="Calibri" w:hAnsi="Times New Roman" w:cs="Times New Roman"/>
          <w:sz w:val="24"/>
          <w:szCs w:val="24"/>
        </w:rPr>
        <w:t xml:space="preserve">Деякі вражаючі показники учнів </w:t>
      </w:r>
      <w:proofErr w:type="gramStart"/>
      <w:r w:rsidRPr="00D10F49">
        <w:rPr>
          <w:rFonts w:ascii="Times New Roman" w:eastAsia="Calibri" w:hAnsi="Times New Roman" w:cs="Times New Roman"/>
          <w:sz w:val="24"/>
          <w:szCs w:val="24"/>
        </w:rPr>
        <w:t>країн</w:t>
      </w:r>
      <w:proofErr w:type="gramEnd"/>
      <w:r w:rsidRPr="00D10F49">
        <w:rPr>
          <w:rFonts w:ascii="Times New Roman" w:eastAsia="Calibri" w:hAnsi="Times New Roman" w:cs="Times New Roman"/>
          <w:sz w:val="24"/>
          <w:szCs w:val="24"/>
        </w:rPr>
        <w:t xml:space="preserve"> Східної Азії можуть зумовлюватися сталою, історично укоріненою культурою навчання та довгими годинами навчання, щодо яких і досі виникає полеміка. Але існують окремі практики, які можуть </w:t>
      </w:r>
      <w:proofErr w:type="gramStart"/>
      <w:r w:rsidRPr="00D10F49">
        <w:rPr>
          <w:rFonts w:ascii="Times New Roman" w:eastAsia="Calibri" w:hAnsi="Times New Roman" w:cs="Times New Roman"/>
          <w:sz w:val="24"/>
          <w:szCs w:val="24"/>
        </w:rPr>
        <w:t>бути</w:t>
      </w:r>
      <w:proofErr w:type="gramEnd"/>
      <w:r w:rsidRPr="00D10F49">
        <w:rPr>
          <w:rFonts w:ascii="Times New Roman" w:eastAsia="Calibri" w:hAnsi="Times New Roman" w:cs="Times New Roman"/>
          <w:sz w:val="24"/>
          <w:szCs w:val="24"/>
        </w:rPr>
        <w:t xml:space="preserve"> перенесені на європейські країни. </w:t>
      </w:r>
      <w:proofErr w:type="gramStart"/>
      <w:r w:rsidRPr="00D10F49">
        <w:rPr>
          <w:rFonts w:ascii="Times New Roman" w:eastAsia="Calibri" w:hAnsi="Times New Roman" w:cs="Times New Roman"/>
          <w:sz w:val="24"/>
          <w:szCs w:val="24"/>
        </w:rPr>
        <w:t xml:space="preserve">Так, у Кореї до викладацької професії залучають найкращих та найрозумніших випускників, їхнє навчання здійснюється безперервно, також їм надається значна автономія. Існують історії успіху і в Центральній Європі: далекосяжні освітні реформи, започатковані в </w:t>
      </w:r>
      <w:r w:rsidRPr="00D10F49">
        <w:rPr>
          <w:rFonts w:ascii="Times New Roman" w:eastAsia="Calibri" w:hAnsi="Times New Roman" w:cs="Times New Roman"/>
          <w:b/>
          <w:bCs/>
          <w:sz w:val="24"/>
          <w:szCs w:val="24"/>
        </w:rPr>
        <w:t>Польщі</w:t>
      </w:r>
      <w:r w:rsidRPr="00D10F49">
        <w:rPr>
          <w:rFonts w:ascii="Times New Roman" w:eastAsia="Calibri" w:hAnsi="Times New Roman" w:cs="Times New Roman"/>
          <w:sz w:val="24"/>
          <w:szCs w:val="24"/>
        </w:rPr>
        <w:t xml:space="preserve"> 1999 року, унаслідок яких було відтерміновано ранній розподіл учнів по академічних та</w:t>
      </w:r>
      <w:proofErr w:type="gramEnd"/>
      <w:r w:rsidRPr="00D10F49">
        <w:rPr>
          <w:rFonts w:ascii="Times New Roman" w:eastAsia="Calibri" w:hAnsi="Times New Roman" w:cs="Times New Roman"/>
          <w:sz w:val="24"/>
          <w:szCs w:val="24"/>
        </w:rPr>
        <w:t xml:space="preserve"> професійних напрямках і збільшено години на викладання, призвели до </w:t>
      </w:r>
      <w:proofErr w:type="gramStart"/>
      <w:r w:rsidRPr="00D10F49">
        <w:rPr>
          <w:rFonts w:ascii="Times New Roman" w:eastAsia="Calibri" w:hAnsi="Times New Roman" w:cs="Times New Roman"/>
          <w:sz w:val="24"/>
          <w:szCs w:val="24"/>
        </w:rPr>
        <w:t>ст</w:t>
      </w:r>
      <w:proofErr w:type="gramEnd"/>
      <w:r w:rsidRPr="00D10F49">
        <w:rPr>
          <w:rFonts w:ascii="Times New Roman" w:eastAsia="Calibri" w:hAnsi="Times New Roman" w:cs="Times New Roman"/>
          <w:sz w:val="24"/>
          <w:szCs w:val="24"/>
        </w:rPr>
        <w:t>ійкого та значного підвищення результатів цієї країни в PISA.</w:t>
      </w:r>
    </w:p>
    <w:p w:rsidR="00D10F49" w:rsidRPr="00D10F49" w:rsidRDefault="00D10F49" w:rsidP="00D10F49">
      <w:pPr>
        <w:spacing w:before="100" w:beforeAutospacing="1" w:after="0" w:line="240" w:lineRule="auto"/>
        <w:ind w:firstLine="709"/>
        <w:rPr>
          <w:rFonts w:ascii="Times New Roman" w:eastAsia="Times New Roman" w:hAnsi="Times New Roman" w:cs="Times New Roman"/>
          <w:sz w:val="24"/>
          <w:szCs w:val="24"/>
        </w:rPr>
      </w:pPr>
      <w:proofErr w:type="gramStart"/>
      <w:r w:rsidRPr="00D10F49">
        <w:rPr>
          <w:rFonts w:ascii="Times New Roman" w:eastAsia="Calibri" w:hAnsi="Times New Roman" w:cs="Times New Roman"/>
          <w:sz w:val="24"/>
          <w:szCs w:val="24"/>
        </w:rPr>
        <w:t>З</w:t>
      </w:r>
      <w:proofErr w:type="gramEnd"/>
      <w:r w:rsidRPr="00D10F49">
        <w:rPr>
          <w:rFonts w:ascii="Times New Roman" w:eastAsia="Calibri" w:hAnsi="Times New Roman" w:cs="Times New Roman"/>
          <w:sz w:val="24"/>
          <w:szCs w:val="24"/>
        </w:rPr>
        <w:t xml:space="preserve"> 2010 до 2030 року і Польща, і Корея очікують зростання своєї частки утриманців похилого віку з 20 до 35 відсотків. Це серйозна проблема, але успіх цих країн у PISA демонструє, що вони готуються до неї, озброюючи вміннями та навичками молоде покоління.</w:t>
      </w:r>
    </w:p>
    <w:p w:rsidR="00D10F49" w:rsidRPr="00D10F49" w:rsidRDefault="00D10F49" w:rsidP="00D10F49">
      <w:pPr>
        <w:spacing w:before="100" w:beforeAutospacing="1" w:after="0" w:line="240" w:lineRule="auto"/>
        <w:ind w:firstLine="709"/>
        <w:rPr>
          <w:rFonts w:ascii="Times New Roman" w:eastAsia="Times New Roman" w:hAnsi="Times New Roman" w:cs="Times New Roman"/>
          <w:sz w:val="24"/>
          <w:szCs w:val="24"/>
        </w:rPr>
      </w:pPr>
      <w:r w:rsidRPr="00D10F49">
        <w:rPr>
          <w:rFonts w:ascii="Times New Roman" w:eastAsia="Times New Roman" w:hAnsi="Times New Roman" w:cs="Times New Roman"/>
          <w:b/>
          <w:bCs/>
          <w:sz w:val="24"/>
          <w:szCs w:val="24"/>
        </w:rPr>
        <w:t>7. </w:t>
      </w:r>
      <w:r w:rsidRPr="00D10F49">
        <w:rPr>
          <w:rFonts w:ascii="Times New Roman" w:eastAsia="Calibri" w:hAnsi="Times New Roman" w:cs="Times New Roman"/>
          <w:b/>
          <w:bCs/>
          <w:sz w:val="24"/>
          <w:szCs w:val="24"/>
        </w:rPr>
        <w:t>Що може отримати Україна?</w:t>
      </w:r>
      <w:r w:rsidRPr="00D10F49">
        <w:rPr>
          <w:rFonts w:ascii="Times New Roman" w:eastAsia="Times New Roman" w:hAnsi="Times New Roman" w:cs="Times New Roman"/>
          <w:sz w:val="24"/>
          <w:szCs w:val="24"/>
        </w:rPr>
        <w:t> </w:t>
      </w:r>
    </w:p>
    <w:p w:rsidR="00D10F49" w:rsidRPr="00D10F49" w:rsidRDefault="00D10F49" w:rsidP="00D10F49">
      <w:pPr>
        <w:spacing w:before="100" w:beforeAutospacing="1" w:after="0" w:line="240" w:lineRule="auto"/>
        <w:ind w:firstLine="709"/>
        <w:rPr>
          <w:rFonts w:ascii="Times New Roman" w:eastAsia="Times New Roman" w:hAnsi="Times New Roman" w:cs="Times New Roman"/>
          <w:sz w:val="24"/>
          <w:szCs w:val="24"/>
        </w:rPr>
      </w:pPr>
      <w:r w:rsidRPr="00D10F49">
        <w:rPr>
          <w:rFonts w:ascii="Times New Roman" w:eastAsia="Calibri" w:hAnsi="Times New Roman" w:cs="Times New Roman"/>
          <w:sz w:val="24"/>
          <w:szCs w:val="24"/>
        </w:rPr>
        <w:lastRenderedPageBreak/>
        <w:t xml:space="preserve">Очевидно, що, долучаючись до програми </w:t>
      </w:r>
      <w:r w:rsidRPr="00D10F49">
        <w:rPr>
          <w:rFonts w:ascii="Times New Roman" w:eastAsia="Calibri" w:hAnsi="Times New Roman" w:cs="Times New Roman"/>
          <w:sz w:val="24"/>
          <w:szCs w:val="24"/>
          <w:lang w:val="en-US"/>
        </w:rPr>
        <w:t>PISA</w:t>
      </w:r>
      <w:r w:rsidRPr="00D10F49">
        <w:rPr>
          <w:rFonts w:ascii="Times New Roman" w:eastAsia="Calibri" w:hAnsi="Times New Roman" w:cs="Times New Roman"/>
          <w:sz w:val="24"/>
          <w:szCs w:val="24"/>
        </w:rPr>
        <w:t xml:space="preserve">, Україна може запозичити досвід країн, які активно використовують результати </w:t>
      </w:r>
      <w:proofErr w:type="gramStart"/>
      <w:r w:rsidRPr="00D10F49">
        <w:rPr>
          <w:rFonts w:ascii="Times New Roman" w:eastAsia="Calibri" w:hAnsi="Times New Roman" w:cs="Times New Roman"/>
          <w:sz w:val="24"/>
          <w:szCs w:val="24"/>
        </w:rPr>
        <w:t>досл</w:t>
      </w:r>
      <w:proofErr w:type="gramEnd"/>
      <w:r w:rsidRPr="00D10F49">
        <w:rPr>
          <w:rFonts w:ascii="Times New Roman" w:eastAsia="Calibri" w:hAnsi="Times New Roman" w:cs="Times New Roman"/>
          <w:sz w:val="24"/>
          <w:szCs w:val="24"/>
        </w:rPr>
        <w:t xml:space="preserve">ідження для вивчення чинників, що впливають на якість освіти й удосконалення власних освітніх моделей, для здійснення реформувань у вітчизняній освітній галузі на основі реальних даних про навчальні досягнення наших учнів. Отримані в ході </w:t>
      </w:r>
      <w:proofErr w:type="gramStart"/>
      <w:r w:rsidRPr="00D10F49">
        <w:rPr>
          <w:rFonts w:ascii="Times New Roman" w:eastAsia="Calibri" w:hAnsi="Times New Roman" w:cs="Times New Roman"/>
          <w:sz w:val="24"/>
          <w:szCs w:val="24"/>
        </w:rPr>
        <w:t>досл</w:t>
      </w:r>
      <w:proofErr w:type="gramEnd"/>
      <w:r w:rsidRPr="00D10F49">
        <w:rPr>
          <w:rFonts w:ascii="Times New Roman" w:eastAsia="Calibri" w:hAnsi="Times New Roman" w:cs="Times New Roman"/>
          <w:sz w:val="24"/>
          <w:szCs w:val="24"/>
        </w:rPr>
        <w:t xml:space="preserve">ідження PISA дані слугуватимуть надзвичайно цінним джерелом інформації для керівних органів країни, науковців, широких кіл освітян, громадськості, батьків та самих учнів. Здійснений Програмою аналіз результатів міжнародного порівняльного оцінювання, а також надані на його основі рекомендації сприятимуть зростанню якості освіти в нашій країні й покращенню її показників у наступних </w:t>
      </w:r>
      <w:proofErr w:type="gramStart"/>
      <w:r w:rsidRPr="00D10F49">
        <w:rPr>
          <w:rFonts w:ascii="Times New Roman" w:eastAsia="Calibri" w:hAnsi="Times New Roman" w:cs="Times New Roman"/>
          <w:sz w:val="24"/>
          <w:szCs w:val="24"/>
        </w:rPr>
        <w:t>досл</w:t>
      </w:r>
      <w:proofErr w:type="gramEnd"/>
      <w:r w:rsidRPr="00D10F49">
        <w:rPr>
          <w:rFonts w:ascii="Times New Roman" w:eastAsia="Calibri" w:hAnsi="Times New Roman" w:cs="Times New Roman"/>
          <w:sz w:val="24"/>
          <w:szCs w:val="24"/>
        </w:rPr>
        <w:t>ідженнях PISA.</w:t>
      </w:r>
      <w:r w:rsidRPr="00D10F49">
        <w:rPr>
          <w:rFonts w:ascii="Times New Roman" w:eastAsia="Times New Roman" w:hAnsi="Times New Roman" w:cs="Times New Roman"/>
          <w:sz w:val="24"/>
          <w:szCs w:val="24"/>
        </w:rPr>
        <w:t> </w:t>
      </w:r>
    </w:p>
    <w:p w:rsidR="00D10F49" w:rsidRPr="00D10F49" w:rsidRDefault="00D10F49" w:rsidP="00D10F49">
      <w:pPr>
        <w:spacing w:before="100" w:beforeAutospacing="1" w:after="0" w:line="240" w:lineRule="auto"/>
        <w:ind w:firstLine="709"/>
        <w:rPr>
          <w:rFonts w:ascii="Times New Roman" w:eastAsia="Times New Roman" w:hAnsi="Times New Roman" w:cs="Times New Roman"/>
          <w:sz w:val="24"/>
          <w:szCs w:val="24"/>
        </w:rPr>
      </w:pPr>
      <w:r w:rsidRPr="00D10F49">
        <w:rPr>
          <w:rFonts w:ascii="Times New Roman" w:eastAsia="Calibri" w:hAnsi="Times New Roman" w:cs="Times New Roman"/>
          <w:b/>
          <w:bCs/>
          <w:sz w:val="24"/>
          <w:szCs w:val="24"/>
        </w:rPr>
        <w:t>Тетяна Вакуленко,</w:t>
      </w:r>
      <w:r w:rsidRPr="00D10F49">
        <w:rPr>
          <w:rFonts w:ascii="Times New Roman" w:eastAsia="Times New Roman" w:hAnsi="Times New Roman" w:cs="Times New Roman"/>
          <w:sz w:val="24"/>
          <w:szCs w:val="24"/>
        </w:rPr>
        <w:t xml:space="preserve"> </w:t>
      </w:r>
      <w:r w:rsidRPr="00D10F49">
        <w:rPr>
          <w:rFonts w:ascii="Times New Roman" w:eastAsia="Calibri" w:hAnsi="Times New Roman" w:cs="Times New Roman"/>
          <w:bCs/>
          <w:sz w:val="24"/>
          <w:szCs w:val="24"/>
        </w:rPr>
        <w:t xml:space="preserve">начальник відділу </w:t>
      </w:r>
      <w:proofErr w:type="gramStart"/>
      <w:r w:rsidRPr="00D10F49">
        <w:rPr>
          <w:rFonts w:ascii="Times New Roman" w:eastAsia="Calibri" w:hAnsi="Times New Roman" w:cs="Times New Roman"/>
          <w:bCs/>
          <w:sz w:val="24"/>
          <w:szCs w:val="24"/>
        </w:rPr>
        <w:t>досл</w:t>
      </w:r>
      <w:proofErr w:type="gramEnd"/>
      <w:r w:rsidRPr="00D10F49">
        <w:rPr>
          <w:rFonts w:ascii="Times New Roman" w:eastAsia="Calibri" w:hAnsi="Times New Roman" w:cs="Times New Roman"/>
          <w:bCs/>
          <w:sz w:val="24"/>
          <w:szCs w:val="24"/>
        </w:rPr>
        <w:t>іджень та аналітики Українського центру оцінювання якості освіти, національний координатор PISA-2018 в Україні,</w:t>
      </w:r>
    </w:p>
    <w:p w:rsidR="00D10F49" w:rsidRPr="00D10F49" w:rsidRDefault="00D10F49" w:rsidP="00D10F49">
      <w:pPr>
        <w:spacing w:before="100" w:beforeAutospacing="1" w:after="0" w:line="240" w:lineRule="auto"/>
        <w:ind w:firstLine="709"/>
        <w:rPr>
          <w:rFonts w:ascii="Times New Roman" w:eastAsia="Times New Roman" w:hAnsi="Times New Roman" w:cs="Times New Roman"/>
          <w:sz w:val="24"/>
          <w:szCs w:val="24"/>
        </w:rPr>
      </w:pPr>
      <w:proofErr w:type="gramStart"/>
      <w:r w:rsidRPr="00D10F49">
        <w:rPr>
          <w:rFonts w:ascii="Times New Roman" w:eastAsia="Calibri" w:hAnsi="Times New Roman" w:cs="Times New Roman"/>
          <w:b/>
          <w:bCs/>
          <w:sz w:val="24"/>
          <w:szCs w:val="24"/>
        </w:rPr>
        <w:t>Св</w:t>
      </w:r>
      <w:proofErr w:type="gramEnd"/>
      <w:r w:rsidRPr="00D10F49">
        <w:rPr>
          <w:rFonts w:ascii="Times New Roman" w:eastAsia="Calibri" w:hAnsi="Times New Roman" w:cs="Times New Roman"/>
          <w:b/>
          <w:bCs/>
          <w:sz w:val="24"/>
          <w:szCs w:val="24"/>
        </w:rPr>
        <w:t>ітлана Ломакович</w:t>
      </w:r>
      <w:r w:rsidRPr="00D10F49">
        <w:rPr>
          <w:rFonts w:ascii="Times New Roman" w:eastAsia="Calibri" w:hAnsi="Times New Roman" w:cs="Times New Roman"/>
          <w:sz w:val="24"/>
          <w:szCs w:val="24"/>
        </w:rPr>
        <w:t>, методист відділу досліджень та аналітики Українського центру оцінювання якості освіти.</w:t>
      </w:r>
      <w:r w:rsidRPr="00D10F49">
        <w:rPr>
          <w:rFonts w:ascii="Times New Roman" w:eastAsia="Times New Roman" w:hAnsi="Times New Roman" w:cs="Times New Roman"/>
          <w:sz w:val="24"/>
          <w:szCs w:val="24"/>
        </w:rPr>
        <w:t> </w:t>
      </w:r>
    </w:p>
    <w:p w:rsidR="00D10F49" w:rsidRPr="00D10F49" w:rsidRDefault="00D10F49" w:rsidP="00D10F49">
      <w:pPr>
        <w:spacing w:before="100" w:beforeAutospacing="1" w:after="100" w:afterAutospacing="1" w:line="240" w:lineRule="auto"/>
        <w:rPr>
          <w:rFonts w:ascii="Times New Roman" w:eastAsia="Times New Roman" w:hAnsi="Times New Roman" w:cs="Times New Roman"/>
          <w:sz w:val="24"/>
          <w:szCs w:val="24"/>
        </w:rPr>
      </w:pPr>
      <w:r w:rsidRPr="00D10F49">
        <w:rPr>
          <w:rFonts w:ascii="Times New Roman" w:eastAsia="Calibri" w:hAnsi="Times New Roman" w:cs="Times New Roman"/>
          <w:sz w:val="24"/>
          <w:szCs w:val="24"/>
        </w:rPr>
        <w:t xml:space="preserve">Додаткову інформацію про проект </w:t>
      </w:r>
      <w:r w:rsidRPr="00D10F49">
        <w:rPr>
          <w:rFonts w:ascii="Times New Roman" w:eastAsia="Calibri" w:hAnsi="Times New Roman" w:cs="Times New Roman"/>
          <w:sz w:val="24"/>
          <w:szCs w:val="28"/>
          <w:lang w:val="en-US"/>
        </w:rPr>
        <w:t>PISA</w:t>
      </w:r>
      <w:r w:rsidRPr="00D10F49">
        <w:rPr>
          <w:rFonts w:ascii="Times New Roman" w:eastAsia="Calibri" w:hAnsi="Times New Roman" w:cs="Times New Roman"/>
          <w:sz w:val="24"/>
          <w:szCs w:val="24"/>
        </w:rPr>
        <w:t xml:space="preserve"> див</w:t>
      </w:r>
      <w:proofErr w:type="gramStart"/>
      <w:r w:rsidRPr="00D10F49">
        <w:rPr>
          <w:rFonts w:ascii="Times New Roman" w:eastAsia="Calibri" w:hAnsi="Times New Roman" w:cs="Times New Roman"/>
          <w:sz w:val="24"/>
          <w:szCs w:val="24"/>
        </w:rPr>
        <w:t>.:</w:t>
      </w:r>
      <w:proofErr w:type="gramEnd"/>
    </w:p>
    <w:p w:rsidR="00D10F49" w:rsidRPr="00D10F49" w:rsidRDefault="00D10F49" w:rsidP="00D10F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0F49">
        <w:rPr>
          <w:rFonts w:ascii="Times New Roman" w:eastAsia="Times New Roman" w:hAnsi="Times New Roman" w:cs="Times New Roman"/>
          <w:sz w:val="24"/>
          <w:szCs w:val="24"/>
        </w:rPr>
        <w:t xml:space="preserve">Деякі питання участі України у міжнародному </w:t>
      </w:r>
      <w:proofErr w:type="gramStart"/>
      <w:r w:rsidRPr="00D10F49">
        <w:rPr>
          <w:rFonts w:ascii="Times New Roman" w:eastAsia="Times New Roman" w:hAnsi="Times New Roman" w:cs="Times New Roman"/>
          <w:sz w:val="24"/>
          <w:szCs w:val="24"/>
        </w:rPr>
        <w:t>досл</w:t>
      </w:r>
      <w:proofErr w:type="gramEnd"/>
      <w:r w:rsidRPr="00D10F49">
        <w:rPr>
          <w:rFonts w:ascii="Times New Roman" w:eastAsia="Times New Roman" w:hAnsi="Times New Roman" w:cs="Times New Roman"/>
          <w:sz w:val="24"/>
          <w:szCs w:val="24"/>
        </w:rPr>
        <w:t xml:space="preserve">ідженні якості освіти </w:t>
      </w:r>
      <w:r w:rsidRPr="00D10F49">
        <w:rPr>
          <w:rFonts w:ascii="Times New Roman" w:eastAsia="Calibri" w:hAnsi="Times New Roman" w:cs="Times New Roman"/>
          <w:kern w:val="36"/>
          <w:sz w:val="24"/>
          <w:szCs w:val="24"/>
        </w:rPr>
        <w:t xml:space="preserve">PISA-2018. </w:t>
      </w:r>
      <w:r w:rsidRPr="00D10F49">
        <w:rPr>
          <w:rFonts w:ascii="Times New Roman" w:eastAsia="Calibri" w:hAnsi="Times New Roman" w:cs="Times New Roman"/>
          <w:bCs/>
          <w:iCs/>
          <w:sz w:val="24"/>
          <w:szCs w:val="24"/>
        </w:rPr>
        <w:t>Розпорядження КМУ № 72-р від 04.02.16 року [Інтернет ресурс]</w:t>
      </w:r>
      <w:proofErr w:type="gramStart"/>
      <w:r w:rsidRPr="00D10F49">
        <w:rPr>
          <w:rFonts w:ascii="Times New Roman" w:eastAsia="Calibri" w:hAnsi="Times New Roman" w:cs="Times New Roman"/>
          <w:bCs/>
          <w:iCs/>
          <w:sz w:val="24"/>
          <w:szCs w:val="24"/>
        </w:rPr>
        <w:t xml:space="preserve"> :</w:t>
      </w:r>
      <w:proofErr w:type="gramEnd"/>
      <w:r w:rsidRPr="00D10F49">
        <w:rPr>
          <w:rFonts w:ascii="Times New Roman" w:eastAsia="Calibri" w:hAnsi="Times New Roman" w:cs="Times New Roman"/>
          <w:bCs/>
          <w:iCs/>
          <w:sz w:val="24"/>
          <w:szCs w:val="24"/>
        </w:rPr>
        <w:t xml:space="preserve"> </w:t>
      </w:r>
      <w:hyperlink r:id="rId6" w:history="1">
        <w:r w:rsidRPr="00D10F49">
          <w:rPr>
            <w:rFonts w:ascii="Times New Roman" w:eastAsia="Calibri" w:hAnsi="Times New Roman" w:cs="Times New Roman"/>
            <w:bCs/>
            <w:iCs/>
            <w:color w:val="0000FF"/>
            <w:sz w:val="24"/>
            <w:szCs w:val="24"/>
            <w:u w:val="single"/>
          </w:rPr>
          <w:t>http://osvita.ua/legislation/Ser_osv/49985/</w:t>
        </w:r>
      </w:hyperlink>
    </w:p>
    <w:p w:rsidR="00D10F49" w:rsidRPr="00D10F49" w:rsidRDefault="00D10F49" w:rsidP="00D10F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0F49">
        <w:rPr>
          <w:rFonts w:ascii="Times New Roman" w:eastAsia="Times New Roman" w:hAnsi="Times New Roman" w:cs="Times New Roman"/>
          <w:sz w:val="24"/>
          <w:szCs w:val="24"/>
        </w:rPr>
        <w:t xml:space="preserve">Наказ МОН України від 23.02.2016 №149 «Про організацію та проведення міжнародного </w:t>
      </w:r>
      <w:proofErr w:type="gramStart"/>
      <w:r w:rsidRPr="00D10F49">
        <w:rPr>
          <w:rFonts w:ascii="Times New Roman" w:eastAsia="Times New Roman" w:hAnsi="Times New Roman" w:cs="Times New Roman"/>
          <w:sz w:val="24"/>
          <w:szCs w:val="24"/>
        </w:rPr>
        <w:t>досл</w:t>
      </w:r>
      <w:proofErr w:type="gramEnd"/>
      <w:r w:rsidRPr="00D10F49">
        <w:rPr>
          <w:rFonts w:ascii="Times New Roman" w:eastAsia="Times New Roman" w:hAnsi="Times New Roman" w:cs="Times New Roman"/>
          <w:sz w:val="24"/>
          <w:szCs w:val="24"/>
        </w:rPr>
        <w:t xml:space="preserve">ідження якості освіти </w:t>
      </w:r>
      <w:r w:rsidRPr="00D10F49">
        <w:rPr>
          <w:rFonts w:ascii="Times New Roman" w:eastAsia="Calibri" w:hAnsi="Times New Roman" w:cs="Times New Roman"/>
          <w:bCs/>
          <w:iCs/>
          <w:sz w:val="24"/>
          <w:szCs w:val="24"/>
          <w:lang w:val="en-US"/>
        </w:rPr>
        <w:t>PISA</w:t>
      </w:r>
      <w:r w:rsidRPr="00D10F49">
        <w:rPr>
          <w:rFonts w:ascii="Times New Roman" w:eastAsia="Calibri" w:hAnsi="Times New Roman" w:cs="Times New Roman"/>
          <w:bCs/>
          <w:iCs/>
          <w:sz w:val="24"/>
          <w:szCs w:val="24"/>
        </w:rPr>
        <w:t xml:space="preserve">-2018 в Україні». [Інтернет ресурс] : </w:t>
      </w:r>
      <w:hyperlink r:id="rId7" w:history="1">
        <w:r w:rsidRPr="00D10F49">
          <w:rPr>
            <w:rFonts w:ascii="Times New Roman" w:eastAsia="Calibri" w:hAnsi="Times New Roman" w:cs="Times New Roman"/>
            <w:bCs/>
            <w:iCs/>
            <w:color w:val="0563C1"/>
            <w:sz w:val="24"/>
            <w:szCs w:val="24"/>
            <w:u w:val="single"/>
          </w:rPr>
          <w:t>http://old.mon.gov.ua/files/normative/2016-03-10/5182/nmo-149.pdf</w:t>
        </w:r>
      </w:hyperlink>
    </w:p>
    <w:p w:rsidR="00D10F49" w:rsidRPr="00D10F49" w:rsidRDefault="00D10F49" w:rsidP="00D10F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0F49">
        <w:rPr>
          <w:rFonts w:ascii="Times New Roman" w:eastAsia="Times New Roman" w:hAnsi="Times New Roman" w:cs="Times New Roman"/>
          <w:sz w:val="24"/>
          <w:szCs w:val="24"/>
        </w:rPr>
        <w:t>PISA</w:t>
      </w:r>
      <w:r w:rsidRPr="00D10F49">
        <w:rPr>
          <w:rFonts w:ascii="Times New Roman" w:eastAsia="Calibri" w:hAnsi="Times New Roman" w:cs="Times New Roman"/>
          <w:sz w:val="24"/>
          <w:szCs w:val="24"/>
        </w:rPr>
        <w:t xml:space="preserve"> – це розуміння факторів успішного навчання</w:t>
      </w:r>
      <w:r w:rsidRPr="00D10F49">
        <w:rPr>
          <w:rFonts w:ascii="Calibri" w:eastAsia="Calibri" w:hAnsi="Calibri" w:cs="Times New Roman"/>
          <w:sz w:val="24"/>
          <w:szCs w:val="24"/>
        </w:rPr>
        <w:t xml:space="preserve">. </w:t>
      </w:r>
      <w:r w:rsidRPr="00D10F49">
        <w:rPr>
          <w:rFonts w:ascii="Times New Roman" w:eastAsia="Calibri" w:hAnsi="Times New Roman" w:cs="Times New Roman"/>
          <w:iCs/>
          <w:sz w:val="24"/>
          <w:szCs w:val="24"/>
        </w:rPr>
        <w:t xml:space="preserve">Інтерв'ю з експертом ОЕСР щодо </w:t>
      </w:r>
      <w:proofErr w:type="gramStart"/>
      <w:r w:rsidRPr="00D10F49">
        <w:rPr>
          <w:rFonts w:ascii="Times New Roman" w:eastAsia="Calibri" w:hAnsi="Times New Roman" w:cs="Times New Roman"/>
          <w:iCs/>
          <w:sz w:val="24"/>
          <w:szCs w:val="24"/>
        </w:rPr>
        <w:t>п</w:t>
      </w:r>
      <w:proofErr w:type="gramEnd"/>
      <w:r w:rsidRPr="00D10F49">
        <w:rPr>
          <w:rFonts w:ascii="Times New Roman" w:eastAsia="Calibri" w:hAnsi="Times New Roman" w:cs="Times New Roman"/>
          <w:iCs/>
          <w:sz w:val="24"/>
          <w:szCs w:val="24"/>
        </w:rPr>
        <w:t>ідвищення спроможності країни до організації, проведення та використання результатів PISA - Фернандо Картрайта (30 червня 2016 р., м. Київ)</w:t>
      </w:r>
      <w:r w:rsidRPr="00D10F49">
        <w:rPr>
          <w:rFonts w:ascii="Times New Roman" w:eastAsia="Calibri" w:hAnsi="Times New Roman" w:cs="Times New Roman"/>
          <w:bCs/>
          <w:iCs/>
          <w:sz w:val="24"/>
          <w:szCs w:val="24"/>
        </w:rPr>
        <w:t xml:space="preserve"> [Інтернет ресурс] : </w:t>
      </w:r>
      <w:hyperlink r:id="rId8" w:history="1">
        <w:r w:rsidRPr="00D10F49">
          <w:rPr>
            <w:rFonts w:ascii="Times New Roman" w:eastAsia="Calibri" w:hAnsi="Times New Roman" w:cs="Times New Roman"/>
            <w:bCs/>
            <w:iCs/>
            <w:color w:val="0563C1"/>
            <w:sz w:val="24"/>
            <w:szCs w:val="24"/>
            <w:u w:val="single"/>
          </w:rPr>
          <w:t>http://osvita.ua/school/51413/</w:t>
        </w:r>
      </w:hyperlink>
    </w:p>
    <w:p w:rsidR="00D10F49" w:rsidRPr="00D10F49" w:rsidRDefault="00D10F49" w:rsidP="00D10F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0F49">
        <w:rPr>
          <w:rFonts w:ascii="Times New Roman" w:eastAsia="Times New Roman" w:hAnsi="Times New Roman" w:cs="Times New Roman"/>
          <w:sz w:val="24"/>
          <w:szCs w:val="24"/>
        </w:rPr>
        <w:t xml:space="preserve">Ломакович С. В. , Панченков О. А., Терещенко В. М. Участь </w:t>
      </w:r>
      <w:proofErr w:type="gramStart"/>
      <w:r w:rsidRPr="00D10F49">
        <w:rPr>
          <w:rFonts w:ascii="Times New Roman" w:eastAsia="Times New Roman" w:hAnsi="Times New Roman" w:cs="Times New Roman"/>
          <w:sz w:val="24"/>
          <w:szCs w:val="24"/>
        </w:rPr>
        <w:t>у</w:t>
      </w:r>
      <w:proofErr w:type="gramEnd"/>
      <w:r w:rsidRPr="00D10F49">
        <w:rPr>
          <w:rFonts w:ascii="Times New Roman" w:eastAsia="Times New Roman" w:hAnsi="Times New Roman" w:cs="Times New Roman"/>
          <w:sz w:val="24"/>
          <w:szCs w:val="24"/>
        </w:rPr>
        <w:t xml:space="preserve"> проекті PISA як потенційна можливість побачити вітчизняну освіту без «прикрас» / Вісник. Тестування і моніторинг в освіті. – 2015. № 11 - 12. – С.19 – 23. </w:t>
      </w:r>
      <w:r w:rsidRPr="00D10F49">
        <w:rPr>
          <w:rFonts w:ascii="Times New Roman" w:eastAsia="Calibri" w:hAnsi="Times New Roman" w:cs="Times New Roman"/>
          <w:bCs/>
          <w:iCs/>
          <w:sz w:val="24"/>
          <w:szCs w:val="24"/>
        </w:rPr>
        <w:t>[Інтернет ресурс]</w:t>
      </w:r>
      <w:proofErr w:type="gramStart"/>
      <w:r w:rsidRPr="00D10F49">
        <w:rPr>
          <w:rFonts w:ascii="Times New Roman" w:eastAsia="Calibri" w:hAnsi="Times New Roman" w:cs="Times New Roman"/>
          <w:bCs/>
          <w:iCs/>
          <w:sz w:val="24"/>
          <w:szCs w:val="24"/>
        </w:rPr>
        <w:t xml:space="preserve"> :</w:t>
      </w:r>
      <w:proofErr w:type="gramEnd"/>
      <w:r w:rsidRPr="00D10F49">
        <w:rPr>
          <w:rFonts w:ascii="Times New Roman" w:eastAsia="Calibri" w:hAnsi="Times New Roman" w:cs="Times New Roman"/>
          <w:bCs/>
          <w:iCs/>
          <w:sz w:val="24"/>
          <w:szCs w:val="24"/>
        </w:rPr>
        <w:t> </w:t>
      </w:r>
      <w:hyperlink r:id="rId9" w:history="1">
        <w:r w:rsidRPr="00D10F49">
          <w:rPr>
            <w:rFonts w:ascii="Times New Roman" w:eastAsia="Times New Roman" w:hAnsi="Times New Roman" w:cs="Times New Roman"/>
            <w:color w:val="0000FF"/>
            <w:sz w:val="18"/>
            <w:u w:val="single"/>
          </w:rPr>
          <w:t>https://drive.google.com/file/d/0B3MaqVUNCPu8a0ZyUFFpcmlFcE0/view</w:t>
        </w:r>
      </w:hyperlink>
      <w:r w:rsidRPr="00D10F49">
        <w:rPr>
          <w:rFonts w:ascii="Times New Roman" w:eastAsia="Times New Roman" w:hAnsi="Times New Roman" w:cs="Times New Roman"/>
          <w:sz w:val="18"/>
          <w:szCs w:val="18"/>
        </w:rPr>
        <w:t> </w:t>
      </w:r>
    </w:p>
    <w:p w:rsidR="00D10F49" w:rsidRPr="00D10F49" w:rsidRDefault="00D10F49" w:rsidP="00D10F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0F49">
        <w:rPr>
          <w:rFonts w:ascii="Times New Roman" w:eastAsia="Times New Roman" w:hAnsi="Times New Roman" w:cs="Times New Roman"/>
          <w:sz w:val="24"/>
          <w:szCs w:val="24"/>
        </w:rPr>
        <w:t xml:space="preserve">Програма міжнародного оцінювання учнів </w:t>
      </w:r>
      <w:r w:rsidRPr="00D10F49">
        <w:rPr>
          <w:rFonts w:ascii="Times New Roman" w:eastAsia="Calibri" w:hAnsi="Times New Roman" w:cs="Times New Roman"/>
          <w:iCs/>
          <w:sz w:val="24"/>
          <w:szCs w:val="24"/>
        </w:rPr>
        <w:t>PISA: вимірювання читацької грамотност</w:t>
      </w:r>
      <w:proofErr w:type="gramStart"/>
      <w:r w:rsidRPr="00D10F49">
        <w:rPr>
          <w:rFonts w:ascii="Times New Roman" w:eastAsia="Calibri" w:hAnsi="Times New Roman" w:cs="Times New Roman"/>
          <w:iCs/>
          <w:sz w:val="24"/>
          <w:szCs w:val="24"/>
        </w:rPr>
        <w:t>і / В</w:t>
      </w:r>
      <w:proofErr w:type="gramEnd"/>
      <w:r w:rsidRPr="00D10F49">
        <w:rPr>
          <w:rFonts w:ascii="Times New Roman" w:eastAsia="Calibri" w:hAnsi="Times New Roman" w:cs="Times New Roman"/>
          <w:iCs/>
          <w:sz w:val="24"/>
          <w:szCs w:val="24"/>
        </w:rPr>
        <w:t>існик. Тестування і моніторинг в освіті. – 2012. № 1 - 2. – С.61 – 84.</w:t>
      </w:r>
      <w:r w:rsidRPr="00D10F49">
        <w:rPr>
          <w:rFonts w:ascii="Times New Roman" w:eastAsia="Calibri" w:hAnsi="Times New Roman" w:cs="Times New Roman"/>
          <w:bCs/>
          <w:iCs/>
          <w:sz w:val="24"/>
          <w:szCs w:val="24"/>
        </w:rPr>
        <w:t xml:space="preserve"> [Інтернет ресурс]</w:t>
      </w:r>
      <w:proofErr w:type="gramStart"/>
      <w:r w:rsidRPr="00D10F49">
        <w:rPr>
          <w:rFonts w:ascii="Times New Roman" w:eastAsia="Calibri" w:hAnsi="Times New Roman" w:cs="Times New Roman"/>
          <w:bCs/>
          <w:iCs/>
          <w:sz w:val="24"/>
          <w:szCs w:val="24"/>
        </w:rPr>
        <w:t xml:space="preserve"> :</w:t>
      </w:r>
      <w:proofErr w:type="gramEnd"/>
      <w:r w:rsidRPr="00D10F49">
        <w:rPr>
          <w:rFonts w:ascii="Times New Roman" w:eastAsia="Calibri" w:hAnsi="Times New Roman" w:cs="Times New Roman"/>
          <w:bCs/>
          <w:iCs/>
          <w:sz w:val="24"/>
          <w:szCs w:val="24"/>
        </w:rPr>
        <w:t xml:space="preserve"> </w:t>
      </w:r>
      <w:hyperlink r:id="rId10" w:history="1">
        <w:r w:rsidRPr="00D10F49">
          <w:rPr>
            <w:rFonts w:ascii="Times New Roman" w:eastAsia="Calibri" w:hAnsi="Times New Roman" w:cs="Times New Roman"/>
            <w:bCs/>
            <w:iCs/>
            <w:color w:val="0000FF"/>
            <w:sz w:val="24"/>
            <w:szCs w:val="24"/>
            <w:u w:val="single"/>
          </w:rPr>
          <w:t>https://drive.google.com/file/d/0B3MaqVUNCPu8Tk9yYVF4bUc5ZWM/view</w:t>
        </w:r>
      </w:hyperlink>
    </w:p>
    <w:p w:rsidR="00D10F49" w:rsidRPr="00D10F49" w:rsidRDefault="00D10F49" w:rsidP="00D10F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0F49">
        <w:rPr>
          <w:rFonts w:ascii="Times New Roman" w:eastAsia="Times New Roman" w:hAnsi="Times New Roman" w:cs="Times New Roman"/>
          <w:sz w:val="24"/>
          <w:szCs w:val="24"/>
        </w:rPr>
        <w:t>Програма міжнародного оцінювання учнів PISA: вимірювання природничої грамотност</w:t>
      </w:r>
      <w:proofErr w:type="gramStart"/>
      <w:r w:rsidRPr="00D10F49">
        <w:rPr>
          <w:rFonts w:ascii="Times New Roman" w:eastAsia="Times New Roman" w:hAnsi="Times New Roman" w:cs="Times New Roman"/>
          <w:sz w:val="24"/>
          <w:szCs w:val="24"/>
        </w:rPr>
        <w:t>і / В</w:t>
      </w:r>
      <w:proofErr w:type="gramEnd"/>
      <w:r w:rsidRPr="00D10F49">
        <w:rPr>
          <w:rFonts w:ascii="Times New Roman" w:eastAsia="Times New Roman" w:hAnsi="Times New Roman" w:cs="Times New Roman"/>
          <w:sz w:val="24"/>
          <w:szCs w:val="24"/>
        </w:rPr>
        <w:t xml:space="preserve">існик. Тестування і моніторинг в освіті. – 2012. № 3 - 4. – С.2 – 15. </w:t>
      </w:r>
      <w:r w:rsidRPr="00D10F49">
        <w:rPr>
          <w:rFonts w:ascii="Times New Roman" w:eastAsia="Calibri" w:hAnsi="Times New Roman" w:cs="Times New Roman"/>
          <w:bCs/>
          <w:iCs/>
          <w:sz w:val="24"/>
          <w:szCs w:val="24"/>
        </w:rPr>
        <w:t>[Інтернет ресурс]</w:t>
      </w:r>
      <w:proofErr w:type="gramStart"/>
      <w:r w:rsidRPr="00D10F49">
        <w:rPr>
          <w:rFonts w:ascii="Times New Roman" w:eastAsia="Calibri" w:hAnsi="Times New Roman" w:cs="Times New Roman"/>
          <w:bCs/>
          <w:iCs/>
          <w:sz w:val="24"/>
          <w:szCs w:val="24"/>
        </w:rPr>
        <w:t xml:space="preserve"> :</w:t>
      </w:r>
      <w:proofErr w:type="gramEnd"/>
      <w:r w:rsidRPr="00D10F49">
        <w:rPr>
          <w:rFonts w:ascii="Times New Roman" w:eastAsia="Calibri" w:hAnsi="Times New Roman" w:cs="Times New Roman"/>
          <w:bCs/>
          <w:iCs/>
          <w:sz w:val="24"/>
          <w:szCs w:val="24"/>
        </w:rPr>
        <w:t xml:space="preserve"> </w:t>
      </w:r>
      <w:hyperlink r:id="rId11" w:history="1">
        <w:r w:rsidRPr="00D10F49">
          <w:rPr>
            <w:rFonts w:ascii="Times New Roman" w:eastAsia="Calibri" w:hAnsi="Times New Roman" w:cs="Times New Roman"/>
            <w:bCs/>
            <w:iCs/>
            <w:color w:val="0000FF"/>
            <w:sz w:val="24"/>
            <w:szCs w:val="24"/>
            <w:u w:val="single"/>
          </w:rPr>
          <w:t>https://drive.google.com/file/d/0B3MaqVUNCPu8bld6U3ZGcjltSmM/view</w:t>
        </w:r>
      </w:hyperlink>
    </w:p>
    <w:p w:rsidR="00D10F49" w:rsidRPr="00D10F49" w:rsidRDefault="00D10F49" w:rsidP="00D10F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0F49">
        <w:rPr>
          <w:rFonts w:ascii="Times New Roman" w:eastAsia="Times New Roman" w:hAnsi="Times New Roman" w:cs="Times New Roman"/>
          <w:sz w:val="24"/>
          <w:szCs w:val="24"/>
        </w:rPr>
        <w:t xml:space="preserve">Програма PISA (програма міжнародного оцінювання учнів) / </w:t>
      </w:r>
      <w:proofErr w:type="gramStart"/>
      <w:r w:rsidRPr="00D10F49">
        <w:rPr>
          <w:rFonts w:ascii="Times New Roman" w:eastAsia="Times New Roman" w:hAnsi="Times New Roman" w:cs="Times New Roman"/>
          <w:sz w:val="24"/>
          <w:szCs w:val="24"/>
        </w:rPr>
        <w:t>Вісник</w:t>
      </w:r>
      <w:proofErr w:type="gramEnd"/>
      <w:r w:rsidRPr="00D10F49">
        <w:rPr>
          <w:rFonts w:ascii="Times New Roman" w:eastAsia="Times New Roman" w:hAnsi="Times New Roman" w:cs="Times New Roman"/>
          <w:sz w:val="24"/>
          <w:szCs w:val="24"/>
        </w:rPr>
        <w:t xml:space="preserve">. Тестування і моніторинг в освіті. – 2011. № 11 - 12. – С.39 – 68. </w:t>
      </w:r>
      <w:r w:rsidRPr="00D10F49">
        <w:rPr>
          <w:rFonts w:ascii="Times New Roman" w:eastAsia="Calibri" w:hAnsi="Times New Roman" w:cs="Times New Roman"/>
          <w:bCs/>
          <w:iCs/>
          <w:sz w:val="24"/>
          <w:szCs w:val="24"/>
        </w:rPr>
        <w:t>[Інтернет ресурс]</w:t>
      </w:r>
      <w:proofErr w:type="gramStart"/>
      <w:r w:rsidRPr="00D10F49">
        <w:rPr>
          <w:rFonts w:ascii="Times New Roman" w:eastAsia="Calibri" w:hAnsi="Times New Roman" w:cs="Times New Roman"/>
          <w:bCs/>
          <w:iCs/>
          <w:sz w:val="24"/>
          <w:szCs w:val="24"/>
        </w:rPr>
        <w:t xml:space="preserve"> :</w:t>
      </w:r>
      <w:proofErr w:type="gramEnd"/>
      <w:r w:rsidRPr="00D10F49">
        <w:rPr>
          <w:rFonts w:ascii="Times New Roman" w:eastAsia="Calibri" w:hAnsi="Times New Roman" w:cs="Times New Roman"/>
          <w:bCs/>
          <w:iCs/>
          <w:sz w:val="24"/>
          <w:szCs w:val="24"/>
        </w:rPr>
        <w:t xml:space="preserve"> </w:t>
      </w:r>
      <w:hyperlink r:id="rId12" w:history="1">
        <w:r w:rsidRPr="00D10F49">
          <w:rPr>
            <w:rFonts w:ascii="Times New Roman" w:eastAsia="Calibri" w:hAnsi="Times New Roman" w:cs="Times New Roman"/>
            <w:bCs/>
            <w:iCs/>
            <w:color w:val="0000FF"/>
            <w:sz w:val="24"/>
            <w:szCs w:val="24"/>
            <w:u w:val="single"/>
          </w:rPr>
          <w:t>https://drive.google.com/file/d/0B3MaqVUNCPu8a0ZyUFFpcmlFcE0/view</w:t>
        </w:r>
      </w:hyperlink>
    </w:p>
    <w:p w:rsidR="00D10F49" w:rsidRPr="00D10F49" w:rsidRDefault="00D10F49" w:rsidP="00D10F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0F49">
        <w:rPr>
          <w:rFonts w:ascii="Times New Roman" w:eastAsia="Times New Roman" w:hAnsi="Times New Roman" w:cs="Times New Roman"/>
          <w:sz w:val="24"/>
          <w:szCs w:val="24"/>
        </w:rPr>
        <w:t>Проект PISA (стан і виклики). Відкритий лист: Андресу Шлехеру, ОЕСР, Париж</w:t>
      </w:r>
      <w:proofErr w:type="gramStart"/>
      <w:r w:rsidRPr="00D10F49">
        <w:rPr>
          <w:rFonts w:ascii="Times New Roman" w:eastAsia="Times New Roman" w:hAnsi="Times New Roman" w:cs="Times New Roman"/>
          <w:sz w:val="24"/>
          <w:szCs w:val="24"/>
        </w:rPr>
        <w:t xml:space="preserve"> / В</w:t>
      </w:r>
      <w:proofErr w:type="gramEnd"/>
      <w:r w:rsidRPr="00D10F49">
        <w:rPr>
          <w:rFonts w:ascii="Times New Roman" w:eastAsia="Times New Roman" w:hAnsi="Times New Roman" w:cs="Times New Roman"/>
          <w:sz w:val="24"/>
          <w:szCs w:val="24"/>
        </w:rPr>
        <w:t xml:space="preserve">існик. Тестування і моніторинг в освіті. – 2016. № 14- 5. – </w:t>
      </w:r>
      <w:proofErr w:type="gramStart"/>
      <w:r w:rsidRPr="00D10F49">
        <w:rPr>
          <w:rFonts w:ascii="Times New Roman" w:eastAsia="Times New Roman" w:hAnsi="Times New Roman" w:cs="Times New Roman"/>
          <w:sz w:val="24"/>
          <w:szCs w:val="24"/>
        </w:rPr>
        <w:t xml:space="preserve">С.58 – 65. </w:t>
      </w:r>
      <w:r w:rsidRPr="00D10F49">
        <w:rPr>
          <w:rFonts w:ascii="Times New Roman" w:eastAsia="Calibri" w:hAnsi="Times New Roman" w:cs="Times New Roman"/>
          <w:bCs/>
          <w:iCs/>
          <w:sz w:val="24"/>
          <w:szCs w:val="24"/>
        </w:rPr>
        <w:t>[Інтерне</w:t>
      </w:r>
      <w:proofErr w:type="gramEnd"/>
    </w:p>
    <w:p w:rsidR="00B60413" w:rsidRDefault="00B60413" w:rsidP="00D10F49">
      <w:pPr>
        <w:jc w:val="both"/>
      </w:pPr>
    </w:p>
    <w:sectPr w:rsidR="00B604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A77A3"/>
    <w:multiLevelType w:val="multilevel"/>
    <w:tmpl w:val="E76E2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D10F49"/>
    <w:rsid w:val="00B60413"/>
    <w:rsid w:val="00D10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10F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0F49"/>
    <w:rPr>
      <w:rFonts w:ascii="Times New Roman" w:eastAsia="Times New Roman" w:hAnsi="Times New Roman" w:cs="Times New Roman"/>
      <w:b/>
      <w:bCs/>
      <w:sz w:val="36"/>
      <w:szCs w:val="36"/>
    </w:rPr>
  </w:style>
  <w:style w:type="paragraph" w:styleId="a3">
    <w:name w:val="Normal (Web)"/>
    <w:basedOn w:val="a"/>
    <w:uiPriority w:val="99"/>
    <w:semiHidden/>
    <w:unhideWhenUsed/>
    <w:rsid w:val="00D10F4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10F49"/>
    <w:rPr>
      <w:b/>
      <w:bCs/>
    </w:rPr>
  </w:style>
  <w:style w:type="character" w:styleId="a5">
    <w:name w:val="Hyperlink"/>
    <w:basedOn w:val="a0"/>
    <w:uiPriority w:val="99"/>
    <w:semiHidden/>
    <w:unhideWhenUsed/>
    <w:rsid w:val="00D10F49"/>
    <w:rPr>
      <w:color w:val="0000FF"/>
      <w:u w:val="single"/>
    </w:rPr>
  </w:style>
  <w:style w:type="paragraph" w:styleId="a6">
    <w:name w:val="Balloon Text"/>
    <w:basedOn w:val="a"/>
    <w:link w:val="a7"/>
    <w:uiPriority w:val="99"/>
    <w:semiHidden/>
    <w:unhideWhenUsed/>
    <w:rsid w:val="00D10F4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0F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6395491">
      <w:bodyDiv w:val="1"/>
      <w:marLeft w:val="0"/>
      <w:marRight w:val="0"/>
      <w:marTop w:val="0"/>
      <w:marBottom w:val="0"/>
      <w:divBdr>
        <w:top w:val="none" w:sz="0" w:space="0" w:color="auto"/>
        <w:left w:val="none" w:sz="0" w:space="0" w:color="auto"/>
        <w:bottom w:val="none" w:sz="0" w:space="0" w:color="auto"/>
        <w:right w:val="none" w:sz="0" w:space="0" w:color="auto"/>
      </w:divBdr>
      <w:divsChild>
        <w:div w:id="7828858">
          <w:marLeft w:val="0"/>
          <w:marRight w:val="0"/>
          <w:marTop w:val="0"/>
          <w:marBottom w:val="0"/>
          <w:divBdr>
            <w:top w:val="none" w:sz="0" w:space="0" w:color="auto"/>
            <w:left w:val="none" w:sz="0" w:space="0" w:color="auto"/>
            <w:bottom w:val="none" w:sz="0" w:space="0" w:color="auto"/>
            <w:right w:val="none" w:sz="0" w:space="0" w:color="auto"/>
          </w:divBdr>
          <w:divsChild>
            <w:div w:id="2046052897">
              <w:marLeft w:val="0"/>
              <w:marRight w:val="0"/>
              <w:marTop w:val="0"/>
              <w:marBottom w:val="0"/>
              <w:divBdr>
                <w:top w:val="none" w:sz="0" w:space="0" w:color="auto"/>
                <w:left w:val="none" w:sz="0" w:space="0" w:color="auto"/>
                <w:bottom w:val="none" w:sz="0" w:space="0" w:color="auto"/>
                <w:right w:val="none" w:sz="0" w:space="0" w:color="auto"/>
              </w:divBdr>
              <w:divsChild>
                <w:div w:id="1707487252">
                  <w:marLeft w:val="0"/>
                  <w:marRight w:val="0"/>
                  <w:marTop w:val="0"/>
                  <w:marBottom w:val="0"/>
                  <w:divBdr>
                    <w:top w:val="none" w:sz="0" w:space="0" w:color="auto"/>
                    <w:left w:val="none" w:sz="0" w:space="0" w:color="auto"/>
                    <w:bottom w:val="none" w:sz="0" w:space="0" w:color="auto"/>
                    <w:right w:val="none" w:sz="0" w:space="0" w:color="auto"/>
                  </w:divBdr>
                </w:div>
              </w:divsChild>
            </w:div>
            <w:div w:id="1649869211">
              <w:marLeft w:val="0"/>
              <w:marRight w:val="0"/>
              <w:marTop w:val="0"/>
              <w:marBottom w:val="0"/>
              <w:divBdr>
                <w:top w:val="none" w:sz="0" w:space="0" w:color="auto"/>
                <w:left w:val="none" w:sz="0" w:space="0" w:color="auto"/>
                <w:bottom w:val="none" w:sz="0" w:space="0" w:color="auto"/>
                <w:right w:val="none" w:sz="0" w:space="0" w:color="auto"/>
              </w:divBdr>
              <w:divsChild>
                <w:div w:id="1426078223">
                  <w:marLeft w:val="0"/>
                  <w:marRight w:val="0"/>
                  <w:marTop w:val="0"/>
                  <w:marBottom w:val="0"/>
                  <w:divBdr>
                    <w:top w:val="none" w:sz="0" w:space="0" w:color="auto"/>
                    <w:left w:val="none" w:sz="0" w:space="0" w:color="auto"/>
                    <w:bottom w:val="none" w:sz="0" w:space="0" w:color="auto"/>
                    <w:right w:val="none" w:sz="0" w:space="0" w:color="auto"/>
                  </w:divBdr>
                  <w:divsChild>
                    <w:div w:id="20674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3888">
              <w:marLeft w:val="0"/>
              <w:marRight w:val="0"/>
              <w:marTop w:val="0"/>
              <w:marBottom w:val="0"/>
              <w:divBdr>
                <w:top w:val="none" w:sz="0" w:space="0" w:color="auto"/>
                <w:left w:val="none" w:sz="0" w:space="0" w:color="auto"/>
                <w:bottom w:val="none" w:sz="0" w:space="0" w:color="auto"/>
                <w:right w:val="none" w:sz="0" w:space="0" w:color="auto"/>
              </w:divBdr>
              <w:divsChild>
                <w:div w:id="118303621">
                  <w:marLeft w:val="0"/>
                  <w:marRight w:val="0"/>
                  <w:marTop w:val="0"/>
                  <w:marBottom w:val="0"/>
                  <w:divBdr>
                    <w:top w:val="none" w:sz="0" w:space="0" w:color="auto"/>
                    <w:left w:val="none" w:sz="0" w:space="0" w:color="auto"/>
                    <w:bottom w:val="none" w:sz="0" w:space="0" w:color="auto"/>
                    <w:right w:val="none" w:sz="0" w:space="0" w:color="auto"/>
                  </w:divBdr>
                  <w:divsChild>
                    <w:div w:id="30725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3006">
          <w:marLeft w:val="0"/>
          <w:marRight w:val="0"/>
          <w:marTop w:val="0"/>
          <w:marBottom w:val="0"/>
          <w:divBdr>
            <w:top w:val="none" w:sz="0" w:space="0" w:color="auto"/>
            <w:left w:val="none" w:sz="0" w:space="0" w:color="auto"/>
            <w:bottom w:val="none" w:sz="0" w:space="0" w:color="auto"/>
            <w:right w:val="none" w:sz="0" w:space="0" w:color="auto"/>
          </w:divBdr>
          <w:divsChild>
            <w:div w:id="90707436">
              <w:marLeft w:val="0"/>
              <w:marRight w:val="0"/>
              <w:marTop w:val="0"/>
              <w:marBottom w:val="0"/>
              <w:divBdr>
                <w:top w:val="none" w:sz="0" w:space="0" w:color="auto"/>
                <w:left w:val="none" w:sz="0" w:space="0" w:color="auto"/>
                <w:bottom w:val="none" w:sz="0" w:space="0" w:color="auto"/>
                <w:right w:val="none" w:sz="0" w:space="0" w:color="auto"/>
              </w:divBdr>
              <w:divsChild>
                <w:div w:id="1753966250">
                  <w:marLeft w:val="0"/>
                  <w:marRight w:val="0"/>
                  <w:marTop w:val="0"/>
                  <w:marBottom w:val="0"/>
                  <w:divBdr>
                    <w:top w:val="none" w:sz="0" w:space="0" w:color="auto"/>
                    <w:left w:val="none" w:sz="0" w:space="0" w:color="auto"/>
                    <w:bottom w:val="none" w:sz="0" w:space="0" w:color="auto"/>
                    <w:right w:val="none" w:sz="0" w:space="0" w:color="auto"/>
                  </w:divBdr>
                  <w:divsChild>
                    <w:div w:id="1958563141">
                      <w:marLeft w:val="0"/>
                      <w:marRight w:val="0"/>
                      <w:marTop w:val="0"/>
                      <w:marBottom w:val="0"/>
                      <w:divBdr>
                        <w:top w:val="none" w:sz="0" w:space="0" w:color="auto"/>
                        <w:left w:val="none" w:sz="0" w:space="0" w:color="auto"/>
                        <w:bottom w:val="none" w:sz="0" w:space="0" w:color="auto"/>
                        <w:right w:val="none" w:sz="0" w:space="0" w:color="auto"/>
                      </w:divBdr>
                    </w:div>
                  </w:divsChild>
                </w:div>
                <w:div w:id="1952778651">
                  <w:marLeft w:val="0"/>
                  <w:marRight w:val="0"/>
                  <w:marTop w:val="0"/>
                  <w:marBottom w:val="0"/>
                  <w:divBdr>
                    <w:top w:val="none" w:sz="0" w:space="0" w:color="auto"/>
                    <w:left w:val="none" w:sz="0" w:space="0" w:color="auto"/>
                    <w:bottom w:val="none" w:sz="0" w:space="0" w:color="auto"/>
                    <w:right w:val="none" w:sz="0" w:space="0" w:color="auto"/>
                  </w:divBdr>
                  <w:divsChild>
                    <w:div w:id="46284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svita.ua/school/5141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ld.mon.gov.ua/files/normative/2016-03-10/5182/nmo-149.pdf" TargetMode="External"/><Relationship Id="rId12" Type="http://schemas.openxmlformats.org/officeDocument/2006/relationships/hyperlink" Target="https://drive.google.com/file/d/0B3MaqVUNCPu8a0ZyUFFpcmlFcE0/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legislation/Ser_osv/49985/" TargetMode="External"/><Relationship Id="rId11" Type="http://schemas.openxmlformats.org/officeDocument/2006/relationships/hyperlink" Target="https://drive.google.com/file/d/0B3MaqVUNCPu8bld6U3ZGcjltSmM/view" TargetMode="External"/><Relationship Id="rId5" Type="http://schemas.openxmlformats.org/officeDocument/2006/relationships/image" Target="media/image1.jpeg"/><Relationship Id="rId10" Type="http://schemas.openxmlformats.org/officeDocument/2006/relationships/hyperlink" Target="https://drive.google.com/file/d/0B3MaqVUNCPu8Tk9yYVF4bUc5ZWM/view" TargetMode="External"/><Relationship Id="rId4" Type="http://schemas.openxmlformats.org/officeDocument/2006/relationships/webSettings" Target="webSettings.xml"/><Relationship Id="rId9" Type="http://schemas.openxmlformats.org/officeDocument/2006/relationships/hyperlink" Target="https://drive.google.com/file/d/0B3MaqVUNCPu8a0ZyUFFpcmlFcE0/vie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4617</Words>
  <Characters>26317</Characters>
  <Application>Microsoft Office Word</Application>
  <DocSecurity>0</DocSecurity>
  <Lines>219</Lines>
  <Paragraphs>61</Paragraphs>
  <ScaleCrop>false</ScaleCrop>
  <Company>Reanimator Extreme Edition</Company>
  <LinksUpToDate>false</LinksUpToDate>
  <CharactersWithSpaces>30873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2016-12-27T06:59:00Z</dcterms:created>
  <dcterms:modified xsi:type="dcterms:W3CDTF">2016-12-27T06:59:00Z</dcterms:modified>
</cp:coreProperties>
</file>