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DD" w:rsidRPr="00524074" w:rsidRDefault="002748DD" w:rsidP="002748DD">
      <w:pPr>
        <w:pStyle w:val="a3"/>
        <w:rPr>
          <w:b/>
          <w:sz w:val="20"/>
        </w:rPr>
      </w:pPr>
      <w:bookmarkStart w:id="0" w:name="_GoBack"/>
      <w:bookmarkEnd w:id="0"/>
      <w:r w:rsidRPr="00524074">
        <w:rPr>
          <w:b/>
          <w:noProof/>
          <w:sz w:val="2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-367665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8DD" w:rsidRDefault="002748DD" w:rsidP="002748DD">
      <w:pPr>
        <w:pStyle w:val="a3"/>
        <w:rPr>
          <w:b/>
          <w:szCs w:val="28"/>
        </w:rPr>
      </w:pPr>
      <w:r w:rsidRPr="00524074">
        <w:rPr>
          <w:b/>
          <w:szCs w:val="28"/>
        </w:rPr>
        <w:t>УКРАЇНА</w:t>
      </w:r>
    </w:p>
    <w:p w:rsidR="002748DD" w:rsidRPr="00AF39D5" w:rsidRDefault="002748DD" w:rsidP="002748DD">
      <w:pPr>
        <w:pStyle w:val="a3"/>
        <w:rPr>
          <w:b/>
          <w:sz w:val="20"/>
        </w:rPr>
      </w:pPr>
    </w:p>
    <w:p w:rsidR="002748DD" w:rsidRDefault="002748DD" w:rsidP="002748DD">
      <w:pPr>
        <w:pStyle w:val="a3"/>
        <w:rPr>
          <w:b/>
          <w:szCs w:val="28"/>
        </w:rPr>
      </w:pPr>
      <w:r>
        <w:rPr>
          <w:b/>
          <w:szCs w:val="28"/>
        </w:rPr>
        <w:t>УПРАВЛІННЯ ОСВІТИ</w:t>
      </w:r>
    </w:p>
    <w:p w:rsidR="002748DD" w:rsidRDefault="002748DD" w:rsidP="002748DD">
      <w:pPr>
        <w:pStyle w:val="a3"/>
        <w:rPr>
          <w:b/>
          <w:szCs w:val="28"/>
        </w:rPr>
      </w:pPr>
      <w:r>
        <w:rPr>
          <w:b/>
          <w:szCs w:val="28"/>
        </w:rPr>
        <w:t>ІЗЮМСЬКОЇ МІСЬКОЇ РАДИ</w:t>
      </w:r>
    </w:p>
    <w:p w:rsidR="002748DD" w:rsidRPr="00BD38DD" w:rsidRDefault="002748DD" w:rsidP="002748DD">
      <w:pPr>
        <w:pStyle w:val="a3"/>
        <w:rPr>
          <w:b/>
          <w:szCs w:val="28"/>
        </w:rPr>
      </w:pPr>
      <w:r>
        <w:rPr>
          <w:b/>
          <w:szCs w:val="28"/>
        </w:rPr>
        <w:t>ХАРКІВСЬКОЇ ОБЛАСТІ</w:t>
      </w:r>
    </w:p>
    <w:p w:rsidR="002748DD" w:rsidRPr="00AF39D5" w:rsidRDefault="002748DD" w:rsidP="00216C4C">
      <w:pPr>
        <w:pStyle w:val="2"/>
        <w:rPr>
          <w:sz w:val="24"/>
          <w:szCs w:val="24"/>
        </w:rPr>
      </w:pPr>
    </w:p>
    <w:p w:rsidR="00216C4C" w:rsidRPr="005764F7" w:rsidRDefault="00216C4C" w:rsidP="00216C4C">
      <w:pPr>
        <w:pStyle w:val="2"/>
        <w:rPr>
          <w:sz w:val="28"/>
          <w:szCs w:val="28"/>
        </w:rPr>
      </w:pPr>
      <w:r w:rsidRPr="005764F7">
        <w:rPr>
          <w:sz w:val="28"/>
          <w:szCs w:val="28"/>
        </w:rPr>
        <w:t>НАКАЗ</w:t>
      </w:r>
    </w:p>
    <w:p w:rsidR="00216C4C" w:rsidRPr="00AF39D5" w:rsidRDefault="00216C4C" w:rsidP="00216C4C">
      <w:pPr>
        <w:rPr>
          <w:sz w:val="16"/>
          <w:szCs w:val="16"/>
        </w:rPr>
      </w:pPr>
    </w:p>
    <w:p w:rsidR="00216C4C" w:rsidRPr="00D104CB" w:rsidRDefault="008149E4" w:rsidP="00216C4C">
      <w:pPr>
        <w:rPr>
          <w:b/>
          <w:szCs w:val="28"/>
        </w:rPr>
      </w:pPr>
      <w:r>
        <w:rPr>
          <w:b/>
          <w:szCs w:val="28"/>
        </w:rPr>
        <w:t>1</w:t>
      </w:r>
      <w:r w:rsidR="00D104CB" w:rsidRPr="00D104CB">
        <w:rPr>
          <w:b/>
          <w:szCs w:val="28"/>
        </w:rPr>
        <w:t>4</w:t>
      </w:r>
      <w:r>
        <w:rPr>
          <w:b/>
          <w:szCs w:val="28"/>
        </w:rPr>
        <w:t>.02</w:t>
      </w:r>
      <w:r w:rsidR="00216C4C" w:rsidRPr="00D104CB">
        <w:rPr>
          <w:b/>
          <w:szCs w:val="28"/>
        </w:rPr>
        <w:t>.201</w:t>
      </w:r>
      <w:r w:rsidR="00E56A31" w:rsidRPr="00D104CB">
        <w:rPr>
          <w:b/>
          <w:szCs w:val="28"/>
        </w:rPr>
        <w:t>9</w:t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ab/>
      </w:r>
      <w:r w:rsidR="008F1C09" w:rsidRPr="00D104CB">
        <w:rPr>
          <w:b/>
          <w:szCs w:val="28"/>
        </w:rPr>
        <w:tab/>
      </w:r>
      <w:r w:rsidR="00216C4C" w:rsidRPr="00D104CB">
        <w:rPr>
          <w:b/>
          <w:szCs w:val="28"/>
        </w:rPr>
        <w:t>№</w:t>
      </w:r>
      <w:r w:rsidR="00AF39D5" w:rsidRPr="00D104CB">
        <w:rPr>
          <w:b/>
          <w:szCs w:val="28"/>
        </w:rPr>
        <w:t xml:space="preserve"> </w:t>
      </w:r>
      <w:r>
        <w:rPr>
          <w:b/>
          <w:szCs w:val="28"/>
        </w:rPr>
        <w:t>67</w:t>
      </w:r>
    </w:p>
    <w:p w:rsidR="00216C4C" w:rsidRPr="00AF39D5" w:rsidRDefault="00216C4C" w:rsidP="00216C4C">
      <w:pPr>
        <w:rPr>
          <w:b/>
          <w:color w:val="000000" w:themeColor="text1"/>
          <w:sz w:val="2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</w:tblGrid>
      <w:tr w:rsidR="008F1C09" w:rsidRPr="00224C78" w:rsidTr="0008547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B703C" w:rsidRDefault="002D3A6D" w:rsidP="002D3A6D">
            <w:pPr>
              <w:shd w:val="clear" w:color="auto" w:fill="FFFFFF"/>
              <w:ind w:left="-108"/>
              <w:jc w:val="both"/>
              <w:rPr>
                <w:color w:val="000000" w:themeColor="text1"/>
                <w:szCs w:val="28"/>
              </w:rPr>
            </w:pPr>
            <w:r w:rsidRPr="002D3A6D">
              <w:rPr>
                <w:color w:val="000000" w:themeColor="text1"/>
                <w:szCs w:val="28"/>
              </w:rPr>
              <w:t>Про проведення</w:t>
            </w:r>
            <w:r w:rsidR="00BB703C">
              <w:rPr>
                <w:color w:val="000000" w:themeColor="text1"/>
                <w:szCs w:val="28"/>
              </w:rPr>
              <w:t xml:space="preserve"> </w:t>
            </w:r>
            <w:r w:rsidRPr="002D3A6D">
              <w:rPr>
                <w:color w:val="000000" w:themeColor="text1"/>
                <w:szCs w:val="28"/>
              </w:rPr>
              <w:t xml:space="preserve">фестивалю </w:t>
            </w:r>
          </w:p>
          <w:p w:rsidR="00BB703C" w:rsidRDefault="002D3A6D" w:rsidP="002D3A6D">
            <w:pPr>
              <w:shd w:val="clear" w:color="auto" w:fill="FFFFFF"/>
              <w:ind w:left="-108"/>
              <w:jc w:val="both"/>
              <w:rPr>
                <w:color w:val="000000" w:themeColor="text1"/>
                <w:szCs w:val="28"/>
              </w:rPr>
            </w:pPr>
            <w:r w:rsidRPr="002D3A6D">
              <w:rPr>
                <w:color w:val="000000" w:themeColor="text1"/>
                <w:szCs w:val="28"/>
              </w:rPr>
              <w:t>«добрих практик»</w:t>
            </w:r>
            <w:r w:rsidR="00BB703C">
              <w:rPr>
                <w:color w:val="000000" w:themeColor="text1"/>
                <w:szCs w:val="28"/>
              </w:rPr>
              <w:t xml:space="preserve"> </w:t>
            </w:r>
            <w:r w:rsidRPr="002D3A6D">
              <w:rPr>
                <w:color w:val="000000" w:themeColor="text1"/>
                <w:szCs w:val="28"/>
              </w:rPr>
              <w:t xml:space="preserve">освітян </w:t>
            </w:r>
          </w:p>
          <w:p w:rsidR="00BB703C" w:rsidRDefault="002D3A6D" w:rsidP="00BB703C">
            <w:pPr>
              <w:shd w:val="clear" w:color="auto" w:fill="FFFFFF"/>
              <w:ind w:left="-108"/>
              <w:jc w:val="both"/>
              <w:rPr>
                <w:color w:val="000000" w:themeColor="text1"/>
                <w:szCs w:val="28"/>
              </w:rPr>
            </w:pPr>
            <w:r w:rsidRPr="002D3A6D">
              <w:rPr>
                <w:color w:val="000000" w:themeColor="text1"/>
                <w:szCs w:val="28"/>
              </w:rPr>
              <w:t>Харківщини «Майстри</w:t>
            </w:r>
            <w:r w:rsidR="00BB703C">
              <w:rPr>
                <w:color w:val="000000" w:themeColor="text1"/>
                <w:szCs w:val="28"/>
              </w:rPr>
              <w:t xml:space="preserve"> </w:t>
            </w:r>
          </w:p>
          <w:p w:rsidR="008F1C09" w:rsidRPr="00224C78" w:rsidRDefault="002D3A6D" w:rsidP="00BB703C">
            <w:pPr>
              <w:shd w:val="clear" w:color="auto" w:fill="FFFFFF"/>
              <w:ind w:left="-108"/>
              <w:jc w:val="both"/>
              <w:rPr>
                <w:color w:val="000000" w:themeColor="text1"/>
                <w:szCs w:val="28"/>
              </w:rPr>
            </w:pPr>
            <w:r w:rsidRPr="002D3A6D">
              <w:rPr>
                <w:color w:val="000000" w:themeColor="text1"/>
                <w:szCs w:val="28"/>
              </w:rPr>
              <w:t>педагогічної справи презентують»</w:t>
            </w:r>
          </w:p>
        </w:tc>
      </w:tr>
    </w:tbl>
    <w:p w:rsidR="00216C4C" w:rsidRPr="005459B0" w:rsidRDefault="00216C4C" w:rsidP="008F1C09">
      <w:pPr>
        <w:shd w:val="clear" w:color="auto" w:fill="FFFFFF"/>
        <w:jc w:val="both"/>
        <w:rPr>
          <w:szCs w:val="28"/>
        </w:rPr>
      </w:pPr>
    </w:p>
    <w:p w:rsidR="00874774" w:rsidRPr="002D3A6D" w:rsidRDefault="002D3A6D" w:rsidP="00C055AE">
      <w:pPr>
        <w:shd w:val="clear" w:color="auto" w:fill="FFFFFF"/>
        <w:spacing w:line="300" w:lineRule="auto"/>
        <w:ind w:firstLine="708"/>
        <w:jc w:val="both"/>
        <w:rPr>
          <w:szCs w:val="28"/>
        </w:rPr>
      </w:pPr>
      <w:r w:rsidRPr="002D3A6D">
        <w:rPr>
          <w:szCs w:val="28"/>
        </w:rPr>
        <w:t xml:space="preserve">На виконання </w:t>
      </w:r>
      <w:r>
        <w:rPr>
          <w:szCs w:val="28"/>
        </w:rPr>
        <w:t xml:space="preserve">наказу </w:t>
      </w:r>
      <w:r w:rsidRPr="002D3A6D">
        <w:rPr>
          <w:szCs w:val="28"/>
        </w:rPr>
        <w:t>Комунального вищого навчального</w:t>
      </w:r>
      <w:r>
        <w:rPr>
          <w:szCs w:val="28"/>
        </w:rPr>
        <w:t xml:space="preserve"> </w:t>
      </w:r>
      <w:r w:rsidRPr="002D3A6D">
        <w:rPr>
          <w:szCs w:val="28"/>
        </w:rPr>
        <w:t xml:space="preserve">закладу «Харківська академія неперервної освіти» </w:t>
      </w:r>
      <w:r>
        <w:rPr>
          <w:szCs w:val="28"/>
        </w:rPr>
        <w:t>від 05.02.2019 № 5 «</w:t>
      </w:r>
      <w:r w:rsidRPr="002D3A6D">
        <w:rPr>
          <w:szCs w:val="28"/>
        </w:rPr>
        <w:t>Про проведення</w:t>
      </w:r>
      <w:r>
        <w:rPr>
          <w:szCs w:val="28"/>
        </w:rPr>
        <w:t xml:space="preserve"> </w:t>
      </w:r>
      <w:r w:rsidRPr="002D3A6D">
        <w:rPr>
          <w:szCs w:val="28"/>
        </w:rPr>
        <w:t>фестивалю «добрих практик»</w:t>
      </w:r>
      <w:r>
        <w:rPr>
          <w:szCs w:val="28"/>
        </w:rPr>
        <w:t xml:space="preserve"> </w:t>
      </w:r>
      <w:r w:rsidRPr="002D3A6D">
        <w:rPr>
          <w:szCs w:val="28"/>
        </w:rPr>
        <w:t>освітян Харківщини «Майстри</w:t>
      </w:r>
      <w:r>
        <w:rPr>
          <w:szCs w:val="28"/>
        </w:rPr>
        <w:t xml:space="preserve"> </w:t>
      </w:r>
      <w:r w:rsidRPr="002D3A6D">
        <w:rPr>
          <w:szCs w:val="28"/>
        </w:rPr>
        <w:t>педагогічної справи презентують»</w:t>
      </w:r>
      <w:r>
        <w:rPr>
          <w:szCs w:val="28"/>
        </w:rPr>
        <w:t xml:space="preserve">, </w:t>
      </w:r>
      <w:r w:rsidRPr="002D3A6D">
        <w:rPr>
          <w:szCs w:val="28"/>
        </w:rPr>
        <w:t>річного плану роботи</w:t>
      </w:r>
      <w:r>
        <w:rPr>
          <w:szCs w:val="28"/>
        </w:rPr>
        <w:t xml:space="preserve"> управління освіти Ізюмської міської ради Харківської області</w:t>
      </w:r>
      <w:r w:rsidRPr="002D3A6D">
        <w:rPr>
          <w:szCs w:val="28"/>
        </w:rPr>
        <w:t xml:space="preserve"> на 2019 рік, з метою</w:t>
      </w:r>
      <w:r>
        <w:rPr>
          <w:szCs w:val="28"/>
        </w:rPr>
        <w:t xml:space="preserve"> </w:t>
      </w:r>
      <w:r w:rsidRPr="002D3A6D">
        <w:rPr>
          <w:szCs w:val="28"/>
        </w:rPr>
        <w:t>задоволення потреб у професійній самореалізації працівників освіти Харківської</w:t>
      </w:r>
      <w:r>
        <w:rPr>
          <w:szCs w:val="28"/>
        </w:rPr>
        <w:t xml:space="preserve"> </w:t>
      </w:r>
      <w:r w:rsidRPr="002D3A6D">
        <w:rPr>
          <w:szCs w:val="28"/>
        </w:rPr>
        <w:t>області, обміну ефективним педагогічним досвідом та створення умов</w:t>
      </w:r>
      <w:r>
        <w:rPr>
          <w:szCs w:val="28"/>
        </w:rPr>
        <w:t xml:space="preserve"> </w:t>
      </w:r>
      <w:r w:rsidRPr="002D3A6D">
        <w:rPr>
          <w:szCs w:val="28"/>
        </w:rPr>
        <w:t>для співпраці наукових, методичних і педагогічних працівників, які розробляють</w:t>
      </w:r>
      <w:r>
        <w:rPr>
          <w:szCs w:val="28"/>
        </w:rPr>
        <w:t xml:space="preserve"> </w:t>
      </w:r>
      <w:r w:rsidRPr="002D3A6D">
        <w:rPr>
          <w:szCs w:val="28"/>
        </w:rPr>
        <w:t>та запроваджують педагогічні інновації, на основі Положення про проведення</w:t>
      </w:r>
      <w:r>
        <w:rPr>
          <w:szCs w:val="28"/>
        </w:rPr>
        <w:t xml:space="preserve"> </w:t>
      </w:r>
      <w:r w:rsidRPr="002D3A6D">
        <w:rPr>
          <w:szCs w:val="28"/>
        </w:rPr>
        <w:t>фестивалю «добрих практик» освітян Харківщини «Майстри педагогічної справи</w:t>
      </w:r>
      <w:r>
        <w:rPr>
          <w:szCs w:val="28"/>
        </w:rPr>
        <w:t xml:space="preserve"> </w:t>
      </w:r>
      <w:r w:rsidRPr="002D3A6D">
        <w:rPr>
          <w:szCs w:val="28"/>
        </w:rPr>
        <w:t>презентують», схваленого науково-методичною радою Комунального вищого</w:t>
      </w:r>
      <w:r>
        <w:rPr>
          <w:szCs w:val="28"/>
        </w:rPr>
        <w:t xml:space="preserve"> </w:t>
      </w:r>
      <w:r w:rsidRPr="002D3A6D">
        <w:rPr>
          <w:szCs w:val="28"/>
        </w:rPr>
        <w:t>навчального закладу «Харківська академія неперервної освіти» (протокол</w:t>
      </w:r>
      <w:r>
        <w:rPr>
          <w:szCs w:val="28"/>
        </w:rPr>
        <w:t xml:space="preserve"> </w:t>
      </w:r>
      <w:r w:rsidRPr="002D3A6D">
        <w:rPr>
          <w:szCs w:val="28"/>
        </w:rPr>
        <w:t>від 29.11.2018 №</w:t>
      </w:r>
      <w:r>
        <w:rPr>
          <w:szCs w:val="28"/>
        </w:rPr>
        <w:t xml:space="preserve"> </w:t>
      </w:r>
      <w:r w:rsidRPr="002D3A6D">
        <w:rPr>
          <w:szCs w:val="28"/>
        </w:rPr>
        <w:t>3)</w:t>
      </w:r>
    </w:p>
    <w:p w:rsidR="002D3A6D" w:rsidRDefault="002D3A6D" w:rsidP="00216C4C">
      <w:pPr>
        <w:shd w:val="clear" w:color="auto" w:fill="FFFFFF"/>
        <w:spacing w:line="300" w:lineRule="auto"/>
        <w:jc w:val="both"/>
        <w:rPr>
          <w:color w:val="000000" w:themeColor="text1"/>
          <w:szCs w:val="28"/>
        </w:rPr>
      </w:pPr>
    </w:p>
    <w:p w:rsidR="00216C4C" w:rsidRPr="00224C78" w:rsidRDefault="00216C4C" w:rsidP="00216C4C">
      <w:pPr>
        <w:shd w:val="clear" w:color="auto" w:fill="FFFFFF"/>
        <w:spacing w:line="300" w:lineRule="auto"/>
        <w:jc w:val="both"/>
        <w:rPr>
          <w:color w:val="000000" w:themeColor="text1"/>
          <w:szCs w:val="28"/>
        </w:rPr>
      </w:pPr>
      <w:r w:rsidRPr="00224C78">
        <w:rPr>
          <w:color w:val="000000" w:themeColor="text1"/>
          <w:szCs w:val="28"/>
        </w:rPr>
        <w:t>НАКАЗУЮ:</w:t>
      </w:r>
    </w:p>
    <w:p w:rsidR="002D3A6D" w:rsidRDefault="00B00B5A" w:rsidP="002D3A6D">
      <w:pPr>
        <w:spacing w:line="300" w:lineRule="auto"/>
        <w:jc w:val="both"/>
        <w:rPr>
          <w:szCs w:val="28"/>
        </w:rPr>
      </w:pPr>
      <w:r>
        <w:rPr>
          <w:szCs w:val="28"/>
        </w:rPr>
        <w:t>1</w:t>
      </w:r>
      <w:r w:rsidR="002D3A6D">
        <w:rPr>
          <w:szCs w:val="28"/>
        </w:rPr>
        <w:t>. Керівникам закладів освіти м. Ізюм:</w:t>
      </w:r>
    </w:p>
    <w:p w:rsidR="002D3A6D" w:rsidRPr="002D3A6D" w:rsidRDefault="002D3A6D" w:rsidP="002D3A6D">
      <w:pPr>
        <w:spacing w:line="300" w:lineRule="auto"/>
        <w:jc w:val="both"/>
        <w:rPr>
          <w:szCs w:val="28"/>
        </w:rPr>
      </w:pPr>
      <w:r>
        <w:rPr>
          <w:szCs w:val="28"/>
        </w:rPr>
        <w:t>1.1.</w:t>
      </w:r>
      <w:r w:rsidRPr="002D3A6D">
        <w:rPr>
          <w:szCs w:val="28"/>
        </w:rPr>
        <w:t xml:space="preserve"> </w:t>
      </w:r>
      <w:r w:rsidR="00E43A1C">
        <w:rPr>
          <w:szCs w:val="28"/>
        </w:rPr>
        <w:t>Активізувати роботу серед педагогічних працівників закладу освіти щодо участі</w:t>
      </w:r>
      <w:r>
        <w:rPr>
          <w:szCs w:val="28"/>
        </w:rPr>
        <w:t xml:space="preserve"> в обласному фестивалі</w:t>
      </w:r>
      <w:r w:rsidRPr="002D3A6D">
        <w:rPr>
          <w:szCs w:val="28"/>
        </w:rPr>
        <w:t xml:space="preserve"> «добрих практик» освітян</w:t>
      </w:r>
      <w:r>
        <w:rPr>
          <w:szCs w:val="28"/>
        </w:rPr>
        <w:t xml:space="preserve"> </w:t>
      </w:r>
      <w:r w:rsidRPr="002D3A6D">
        <w:rPr>
          <w:szCs w:val="28"/>
        </w:rPr>
        <w:t>Харківщини «Майстри педагогічної справи презентують» за номінаціями:</w:t>
      </w:r>
    </w:p>
    <w:p w:rsidR="002D3A6D" w:rsidRPr="002D3A6D" w:rsidRDefault="002D3A6D" w:rsidP="00E43A1C">
      <w:pPr>
        <w:spacing w:line="300" w:lineRule="auto"/>
        <w:jc w:val="both"/>
        <w:rPr>
          <w:szCs w:val="28"/>
        </w:rPr>
      </w:pPr>
      <w:r w:rsidRPr="002D3A6D">
        <w:rPr>
          <w:szCs w:val="28"/>
        </w:rPr>
        <w:t>«Управління освітою», «Дошкільна освіта», «Початкова освіта», «Позашкільна</w:t>
      </w:r>
      <w:r>
        <w:rPr>
          <w:szCs w:val="28"/>
        </w:rPr>
        <w:t xml:space="preserve"> </w:t>
      </w:r>
      <w:r w:rsidRPr="002D3A6D">
        <w:rPr>
          <w:szCs w:val="28"/>
        </w:rPr>
        <w:t>освіта», «Українська мова та література», «Зарубіжна література», «Іноземні</w:t>
      </w:r>
      <w:r>
        <w:rPr>
          <w:szCs w:val="28"/>
        </w:rPr>
        <w:t xml:space="preserve"> </w:t>
      </w:r>
      <w:r w:rsidRPr="002D3A6D">
        <w:rPr>
          <w:szCs w:val="28"/>
        </w:rPr>
        <w:t>мови», «Мови національних меншин», «Математика», «Історія»,</w:t>
      </w:r>
      <w:r>
        <w:rPr>
          <w:szCs w:val="28"/>
        </w:rPr>
        <w:t xml:space="preserve"> </w:t>
      </w:r>
      <w:r w:rsidR="00E43A1C">
        <w:rPr>
          <w:szCs w:val="28"/>
        </w:rPr>
        <w:t>«Правознавство», «Г</w:t>
      </w:r>
      <w:r w:rsidRPr="002D3A6D">
        <w:rPr>
          <w:szCs w:val="28"/>
        </w:rPr>
        <w:t>еографія, економіка», «Фізика, астрономія», «Біологія,</w:t>
      </w:r>
      <w:r>
        <w:rPr>
          <w:szCs w:val="28"/>
        </w:rPr>
        <w:t xml:space="preserve"> </w:t>
      </w:r>
      <w:r w:rsidRPr="002D3A6D">
        <w:rPr>
          <w:szCs w:val="28"/>
        </w:rPr>
        <w:t>екологія», «Хімія», «Інформатика», «Мистецтво», «Трудове навчання», «Основи</w:t>
      </w:r>
      <w:r>
        <w:rPr>
          <w:szCs w:val="28"/>
        </w:rPr>
        <w:t xml:space="preserve"> </w:t>
      </w:r>
      <w:r w:rsidRPr="002D3A6D">
        <w:rPr>
          <w:szCs w:val="28"/>
        </w:rPr>
        <w:t xml:space="preserve">здоров’я, фізична культура», «Виховна робота», </w:t>
      </w:r>
      <w:r w:rsidRPr="002D3A6D">
        <w:rPr>
          <w:szCs w:val="28"/>
        </w:rPr>
        <w:lastRenderedPageBreak/>
        <w:t>«Практична психологія</w:t>
      </w:r>
      <w:r>
        <w:rPr>
          <w:szCs w:val="28"/>
        </w:rPr>
        <w:t xml:space="preserve"> </w:t>
      </w:r>
      <w:r w:rsidRPr="002D3A6D">
        <w:rPr>
          <w:szCs w:val="28"/>
        </w:rPr>
        <w:t>та соціальна робота», «Спеціальна та інклюзивна освіта», «Бібліотечна справа»</w:t>
      </w:r>
      <w:r w:rsidR="00051A3E">
        <w:rPr>
          <w:szCs w:val="28"/>
        </w:rPr>
        <w:t>.</w:t>
      </w:r>
    </w:p>
    <w:p w:rsidR="002D3A6D" w:rsidRDefault="002D3A6D" w:rsidP="002D3A6D">
      <w:pPr>
        <w:spacing w:line="300" w:lineRule="auto"/>
        <w:jc w:val="right"/>
        <w:rPr>
          <w:szCs w:val="28"/>
        </w:rPr>
      </w:pPr>
      <w:r>
        <w:rPr>
          <w:szCs w:val="28"/>
        </w:rPr>
        <w:t xml:space="preserve">Термін: </w:t>
      </w:r>
      <w:r w:rsidR="00E43A1C">
        <w:rPr>
          <w:szCs w:val="28"/>
        </w:rPr>
        <w:t>до 28.02.</w:t>
      </w:r>
      <w:r w:rsidRPr="002D3A6D">
        <w:rPr>
          <w:szCs w:val="28"/>
        </w:rPr>
        <w:t xml:space="preserve"> 2019</w:t>
      </w:r>
      <w:r w:rsidR="00E43A1C">
        <w:rPr>
          <w:szCs w:val="28"/>
        </w:rPr>
        <w:t xml:space="preserve"> </w:t>
      </w:r>
    </w:p>
    <w:p w:rsidR="00C055AE" w:rsidRDefault="00D40488" w:rsidP="00D40488">
      <w:pPr>
        <w:spacing w:line="300" w:lineRule="auto"/>
        <w:jc w:val="both"/>
        <w:rPr>
          <w:szCs w:val="28"/>
        </w:rPr>
      </w:pPr>
      <w:r>
        <w:rPr>
          <w:szCs w:val="28"/>
        </w:rPr>
        <w:t>1.2.</w:t>
      </w:r>
      <w:r w:rsidR="00C055AE">
        <w:rPr>
          <w:szCs w:val="28"/>
        </w:rPr>
        <w:t xml:space="preserve"> </w:t>
      </w:r>
      <w:r>
        <w:rPr>
          <w:szCs w:val="28"/>
        </w:rPr>
        <w:t>П</w:t>
      </w:r>
      <w:r w:rsidRPr="00D40488">
        <w:rPr>
          <w:szCs w:val="28"/>
        </w:rPr>
        <w:t>овідомити про реєстрацію</w:t>
      </w:r>
      <w:r>
        <w:rPr>
          <w:szCs w:val="28"/>
        </w:rPr>
        <w:t xml:space="preserve"> педагогічних працівників</w:t>
      </w:r>
      <w:r w:rsidRPr="00D40488">
        <w:rPr>
          <w:szCs w:val="28"/>
        </w:rPr>
        <w:t xml:space="preserve"> </w:t>
      </w:r>
      <w:r>
        <w:rPr>
          <w:szCs w:val="28"/>
        </w:rPr>
        <w:t xml:space="preserve">закладів освіти міста </w:t>
      </w:r>
      <w:r w:rsidRPr="00D40488">
        <w:rPr>
          <w:szCs w:val="28"/>
        </w:rPr>
        <w:t>відділ науково-методичного та інформаційного забезпечення управління освіти Ізюмської міської ради Харківської області на електронну адресу: mk_izyum@ukr.net за формою, що додається</w:t>
      </w:r>
      <w:r>
        <w:rPr>
          <w:szCs w:val="28"/>
        </w:rPr>
        <w:t xml:space="preserve"> (додаток 1).</w:t>
      </w:r>
    </w:p>
    <w:p w:rsidR="00D40488" w:rsidRDefault="00D40488" w:rsidP="00D40488">
      <w:pPr>
        <w:spacing w:line="300" w:lineRule="auto"/>
        <w:jc w:val="right"/>
        <w:rPr>
          <w:szCs w:val="28"/>
        </w:rPr>
      </w:pPr>
      <w:r>
        <w:rPr>
          <w:szCs w:val="28"/>
        </w:rPr>
        <w:t>Термін:</w:t>
      </w:r>
      <w:r w:rsidRPr="00D40488">
        <w:rPr>
          <w:szCs w:val="28"/>
        </w:rPr>
        <w:t xml:space="preserve"> 28.02. 2019</w:t>
      </w:r>
    </w:p>
    <w:p w:rsidR="00D40488" w:rsidRDefault="00D40488" w:rsidP="00D40488">
      <w:pPr>
        <w:spacing w:line="300" w:lineRule="auto"/>
        <w:rPr>
          <w:szCs w:val="28"/>
        </w:rPr>
      </w:pPr>
      <w:r>
        <w:rPr>
          <w:szCs w:val="28"/>
        </w:rPr>
        <w:t>2.</w:t>
      </w:r>
      <w:r w:rsidR="009A1BB5" w:rsidRPr="009A1BB5">
        <w:t xml:space="preserve"> </w:t>
      </w:r>
      <w:r w:rsidR="009A1BB5">
        <w:rPr>
          <w:szCs w:val="28"/>
        </w:rPr>
        <w:t>Педагогічним працівникам</w:t>
      </w:r>
      <w:r w:rsidR="009A1BB5" w:rsidRPr="009A1BB5">
        <w:rPr>
          <w:szCs w:val="28"/>
        </w:rPr>
        <w:t xml:space="preserve"> закладів освіти міста</w:t>
      </w:r>
      <w:r w:rsidR="009A1BB5">
        <w:rPr>
          <w:szCs w:val="28"/>
        </w:rPr>
        <w:t>:</w:t>
      </w:r>
    </w:p>
    <w:p w:rsidR="009A1BB5" w:rsidRDefault="009A1BB5" w:rsidP="00051A3E">
      <w:pPr>
        <w:spacing w:line="300" w:lineRule="auto"/>
        <w:jc w:val="both"/>
        <w:rPr>
          <w:szCs w:val="28"/>
        </w:rPr>
      </w:pPr>
      <w:r>
        <w:rPr>
          <w:szCs w:val="28"/>
        </w:rPr>
        <w:t>2.1.</w:t>
      </w:r>
      <w:r w:rsidR="00051A3E">
        <w:t xml:space="preserve"> Представити матеріали на Фестиваль відповідно до </w:t>
      </w:r>
      <w:r w:rsidR="00051A3E" w:rsidRPr="00051A3E">
        <w:rPr>
          <w:szCs w:val="28"/>
        </w:rPr>
        <w:t>Положення</w:t>
      </w:r>
      <w:r w:rsidR="00051A3E">
        <w:rPr>
          <w:szCs w:val="28"/>
        </w:rPr>
        <w:t xml:space="preserve"> </w:t>
      </w:r>
      <w:r w:rsidR="00051A3E" w:rsidRPr="00051A3E">
        <w:rPr>
          <w:szCs w:val="28"/>
        </w:rPr>
        <w:t>про проведення обласного фестивалю «добрих практик»</w:t>
      </w:r>
      <w:r w:rsidR="00051A3E">
        <w:rPr>
          <w:szCs w:val="28"/>
        </w:rPr>
        <w:t xml:space="preserve"> </w:t>
      </w:r>
      <w:r w:rsidR="00051A3E" w:rsidRPr="00051A3E">
        <w:rPr>
          <w:szCs w:val="28"/>
        </w:rPr>
        <w:t>освітян Харківщини «Майстри педагогічної справи презентують» (електронний додаток).</w:t>
      </w:r>
    </w:p>
    <w:p w:rsidR="009A1BB5" w:rsidRDefault="00051A3E" w:rsidP="00051A3E">
      <w:pPr>
        <w:spacing w:line="300" w:lineRule="auto"/>
        <w:jc w:val="right"/>
        <w:rPr>
          <w:szCs w:val="28"/>
        </w:rPr>
      </w:pPr>
      <w:r w:rsidRPr="00051A3E">
        <w:rPr>
          <w:szCs w:val="28"/>
        </w:rPr>
        <w:t>Термін: до 28.02. 2019</w:t>
      </w:r>
    </w:p>
    <w:p w:rsidR="002D3A6D" w:rsidRPr="00F52979" w:rsidRDefault="00D40488" w:rsidP="00F52979">
      <w:pPr>
        <w:spacing w:line="300" w:lineRule="auto"/>
        <w:jc w:val="both"/>
        <w:rPr>
          <w:b/>
          <w:szCs w:val="28"/>
          <w:u w:val="single"/>
        </w:rPr>
      </w:pPr>
      <w:r>
        <w:rPr>
          <w:szCs w:val="28"/>
        </w:rPr>
        <w:t>3</w:t>
      </w:r>
      <w:r w:rsidR="002D3A6D" w:rsidRPr="002D3A6D">
        <w:rPr>
          <w:szCs w:val="28"/>
        </w:rPr>
        <w:t xml:space="preserve">. </w:t>
      </w:r>
      <w:r w:rsidR="00F52979">
        <w:rPr>
          <w:szCs w:val="28"/>
        </w:rPr>
        <w:t>Відділу науко-методичного та інформаційного забезпечення управління освіти Ізюмської міської ради Харківської області (</w:t>
      </w:r>
      <w:proofErr w:type="spellStart"/>
      <w:r w:rsidR="00F52979">
        <w:rPr>
          <w:szCs w:val="28"/>
        </w:rPr>
        <w:t>Агішевій</w:t>
      </w:r>
      <w:proofErr w:type="spellEnd"/>
      <w:r w:rsidR="00F52979">
        <w:rPr>
          <w:szCs w:val="28"/>
        </w:rPr>
        <w:t xml:space="preserve"> С.Р.):</w:t>
      </w:r>
    </w:p>
    <w:p w:rsidR="00F52979" w:rsidRDefault="00D40488" w:rsidP="00F52979">
      <w:pPr>
        <w:spacing w:line="300" w:lineRule="auto"/>
        <w:jc w:val="both"/>
        <w:rPr>
          <w:szCs w:val="28"/>
        </w:rPr>
      </w:pPr>
      <w:r>
        <w:rPr>
          <w:szCs w:val="28"/>
        </w:rPr>
        <w:t>3</w:t>
      </w:r>
      <w:r w:rsidR="00F52979">
        <w:rPr>
          <w:szCs w:val="28"/>
        </w:rPr>
        <w:t xml:space="preserve">.1. Скласти банк даних педагогічних працівників, які взяли участь у </w:t>
      </w:r>
      <w:r w:rsidR="00F52979" w:rsidRPr="00F52979">
        <w:rPr>
          <w:szCs w:val="28"/>
        </w:rPr>
        <w:t>обласному фестивалі «добрих практик» освітян Харківщини «Майстри педагогічної справи презентують» за номінаціями</w:t>
      </w:r>
      <w:r w:rsidR="00F52979">
        <w:rPr>
          <w:szCs w:val="28"/>
        </w:rPr>
        <w:t>.</w:t>
      </w:r>
    </w:p>
    <w:p w:rsidR="00F52979" w:rsidRDefault="00F52979" w:rsidP="00F52979">
      <w:pPr>
        <w:spacing w:line="300" w:lineRule="auto"/>
        <w:jc w:val="right"/>
        <w:rPr>
          <w:szCs w:val="28"/>
        </w:rPr>
      </w:pPr>
      <w:r>
        <w:rPr>
          <w:szCs w:val="28"/>
        </w:rPr>
        <w:t>28.02.2019</w:t>
      </w:r>
    </w:p>
    <w:p w:rsidR="001B567C" w:rsidRPr="001B567C" w:rsidRDefault="00D40488" w:rsidP="001B567C">
      <w:pPr>
        <w:spacing w:line="300" w:lineRule="auto"/>
        <w:jc w:val="both"/>
        <w:rPr>
          <w:szCs w:val="28"/>
        </w:rPr>
      </w:pPr>
      <w:r>
        <w:rPr>
          <w:szCs w:val="28"/>
        </w:rPr>
        <w:t>3</w:t>
      </w:r>
      <w:r w:rsidR="00C24AE1">
        <w:rPr>
          <w:szCs w:val="28"/>
        </w:rPr>
        <w:t xml:space="preserve">.2. </w:t>
      </w:r>
      <w:r w:rsidR="001B567C">
        <w:rPr>
          <w:szCs w:val="28"/>
        </w:rPr>
        <w:t>Підготувати</w:t>
      </w:r>
      <w:r w:rsidR="001B567C" w:rsidRPr="001B567C">
        <w:rPr>
          <w:szCs w:val="28"/>
        </w:rPr>
        <w:t xml:space="preserve"> матеріали </w:t>
      </w:r>
      <w:r w:rsidR="001B567C">
        <w:rPr>
          <w:szCs w:val="28"/>
        </w:rPr>
        <w:t xml:space="preserve">на сайт управління освіти </w:t>
      </w:r>
      <w:r w:rsidR="001B567C" w:rsidRPr="001B567C">
        <w:rPr>
          <w:szCs w:val="28"/>
        </w:rPr>
        <w:t xml:space="preserve">Ізюмської міської ради Харківської області за підсумками </w:t>
      </w:r>
      <w:r w:rsidR="001B567C">
        <w:rPr>
          <w:szCs w:val="28"/>
        </w:rPr>
        <w:t>участі педагогічних працівників закладів освіти міста у Фестивалі</w:t>
      </w:r>
      <w:r w:rsidR="001B567C" w:rsidRPr="001B567C">
        <w:rPr>
          <w:szCs w:val="28"/>
        </w:rPr>
        <w:t>; вжити заходів щодо поширення ефективного педагогічного досвіду</w:t>
      </w:r>
      <w:r w:rsidR="001B567C">
        <w:rPr>
          <w:szCs w:val="28"/>
        </w:rPr>
        <w:t xml:space="preserve"> педагогів міста</w:t>
      </w:r>
      <w:r w:rsidR="001B567C" w:rsidRPr="001B567C">
        <w:rPr>
          <w:szCs w:val="28"/>
        </w:rPr>
        <w:t xml:space="preserve"> та оновити базу даних «добрих практик» освітян Харківщини</w:t>
      </w:r>
      <w:r w:rsidR="001B567C">
        <w:rPr>
          <w:szCs w:val="28"/>
        </w:rPr>
        <w:t xml:space="preserve"> </w:t>
      </w:r>
      <w:r w:rsidR="001B567C" w:rsidRPr="001B567C">
        <w:rPr>
          <w:szCs w:val="28"/>
        </w:rPr>
        <w:t>«Майстри педагогічної справи презентують».</w:t>
      </w:r>
    </w:p>
    <w:p w:rsidR="00F52979" w:rsidRPr="002D3A6D" w:rsidRDefault="001B567C" w:rsidP="001B567C">
      <w:pPr>
        <w:spacing w:line="300" w:lineRule="auto"/>
        <w:jc w:val="right"/>
        <w:rPr>
          <w:szCs w:val="28"/>
        </w:rPr>
      </w:pPr>
      <w:r w:rsidRPr="001B567C">
        <w:rPr>
          <w:szCs w:val="28"/>
        </w:rPr>
        <w:t>Термін: до 15.04.2019</w:t>
      </w:r>
    </w:p>
    <w:p w:rsidR="00216C4C" w:rsidRPr="00F52979" w:rsidRDefault="002D3A6D" w:rsidP="002D3A6D">
      <w:pPr>
        <w:spacing w:line="300" w:lineRule="auto"/>
        <w:jc w:val="both"/>
        <w:rPr>
          <w:szCs w:val="28"/>
        </w:rPr>
      </w:pPr>
      <w:r w:rsidRPr="002D3A6D">
        <w:rPr>
          <w:szCs w:val="28"/>
        </w:rPr>
        <w:t>6. Контроль за виконанням цьог</w:t>
      </w:r>
      <w:r w:rsidR="00F52979">
        <w:rPr>
          <w:szCs w:val="28"/>
        </w:rPr>
        <w:t>о наказу покласти на начальника відділу науково-методичного та інформаційного забезпечення Золотарьову Н.М</w:t>
      </w:r>
      <w:r w:rsidRPr="002D3A6D">
        <w:rPr>
          <w:szCs w:val="28"/>
        </w:rPr>
        <w:t>.</w:t>
      </w:r>
    </w:p>
    <w:p w:rsidR="00216C4C" w:rsidRDefault="00216C4C" w:rsidP="00216C4C">
      <w:pPr>
        <w:spacing w:line="300" w:lineRule="auto"/>
        <w:rPr>
          <w:sz w:val="16"/>
          <w:szCs w:val="16"/>
        </w:rPr>
      </w:pPr>
    </w:p>
    <w:p w:rsidR="009A1BB5" w:rsidRPr="005459B0" w:rsidRDefault="009A1BB5" w:rsidP="00216C4C">
      <w:pPr>
        <w:spacing w:line="300" w:lineRule="auto"/>
        <w:rPr>
          <w:sz w:val="16"/>
          <w:szCs w:val="16"/>
        </w:rPr>
      </w:pPr>
    </w:p>
    <w:p w:rsidR="00E9586E" w:rsidRDefault="002F7733" w:rsidP="00E4248C">
      <w:pPr>
        <w:rPr>
          <w:b/>
          <w:szCs w:val="28"/>
        </w:rPr>
      </w:pPr>
      <w:r>
        <w:rPr>
          <w:b/>
          <w:szCs w:val="28"/>
        </w:rPr>
        <w:t>Н</w:t>
      </w:r>
      <w:r w:rsidR="005E5B3C">
        <w:rPr>
          <w:b/>
          <w:szCs w:val="28"/>
        </w:rPr>
        <w:t>ачальник</w:t>
      </w:r>
      <w:r w:rsidR="007C1F3F">
        <w:rPr>
          <w:b/>
          <w:szCs w:val="28"/>
        </w:rPr>
        <w:t xml:space="preserve"> </w:t>
      </w:r>
      <w:r w:rsidR="002748DD">
        <w:rPr>
          <w:b/>
          <w:szCs w:val="28"/>
        </w:rPr>
        <w:t>управління</w:t>
      </w:r>
      <w:r w:rsidR="00216C4C" w:rsidRPr="00240963">
        <w:rPr>
          <w:b/>
          <w:szCs w:val="28"/>
        </w:rPr>
        <w:t xml:space="preserve"> освіти</w:t>
      </w:r>
      <w:r w:rsidR="00AF39D5">
        <w:rPr>
          <w:b/>
          <w:szCs w:val="28"/>
        </w:rPr>
        <w:tab/>
      </w:r>
      <w:r w:rsidR="00AF39D5">
        <w:rPr>
          <w:b/>
          <w:szCs w:val="28"/>
        </w:rPr>
        <w:tab/>
      </w:r>
      <w:r w:rsidR="00E4248C">
        <w:rPr>
          <w:b/>
          <w:szCs w:val="28"/>
        </w:rPr>
        <w:tab/>
      </w:r>
      <w:r w:rsidR="00E4248C">
        <w:rPr>
          <w:b/>
          <w:szCs w:val="28"/>
        </w:rPr>
        <w:tab/>
      </w:r>
      <w:r w:rsidR="005C0C36">
        <w:rPr>
          <w:b/>
          <w:szCs w:val="28"/>
        </w:rPr>
        <w:t>О.</w:t>
      </w:r>
      <w:r w:rsidR="00E4248C">
        <w:rPr>
          <w:b/>
          <w:szCs w:val="28"/>
        </w:rPr>
        <w:t>В</w:t>
      </w:r>
      <w:r w:rsidR="005C0C36">
        <w:rPr>
          <w:b/>
          <w:szCs w:val="28"/>
        </w:rPr>
        <w:t xml:space="preserve">. </w:t>
      </w:r>
      <w:proofErr w:type="spellStart"/>
      <w:r w:rsidR="00E4248C">
        <w:rPr>
          <w:b/>
          <w:szCs w:val="28"/>
        </w:rPr>
        <w:t>Безкоровайний</w:t>
      </w:r>
      <w:proofErr w:type="spellEnd"/>
    </w:p>
    <w:p w:rsidR="007B682B" w:rsidRDefault="007B682B" w:rsidP="007B682B">
      <w:pPr>
        <w:rPr>
          <w:sz w:val="20"/>
        </w:rPr>
      </w:pPr>
    </w:p>
    <w:p w:rsidR="007B682B" w:rsidRDefault="002D3A6D" w:rsidP="007B682B">
      <w:pPr>
        <w:rPr>
          <w:sz w:val="20"/>
        </w:rPr>
      </w:pPr>
      <w:proofErr w:type="spellStart"/>
      <w:r>
        <w:rPr>
          <w:sz w:val="20"/>
        </w:rPr>
        <w:t>Агішева</w:t>
      </w:r>
      <w:proofErr w:type="spellEnd"/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1B567C" w:rsidRPr="00F845EE" w:rsidRDefault="001B567C" w:rsidP="001B567C">
      <w:pPr>
        <w:ind w:left="5670"/>
        <w:rPr>
          <w:szCs w:val="28"/>
        </w:rPr>
      </w:pPr>
      <w:r w:rsidRPr="00F845EE">
        <w:rPr>
          <w:szCs w:val="28"/>
        </w:rPr>
        <w:lastRenderedPageBreak/>
        <w:t xml:space="preserve">Додаток </w:t>
      </w:r>
      <w:r w:rsidR="00F845EE" w:rsidRPr="00F845EE">
        <w:rPr>
          <w:szCs w:val="28"/>
        </w:rPr>
        <w:t>1</w:t>
      </w:r>
    </w:p>
    <w:p w:rsidR="001B567C" w:rsidRPr="00F845EE" w:rsidRDefault="001B567C" w:rsidP="001B567C">
      <w:pPr>
        <w:ind w:left="5670"/>
        <w:rPr>
          <w:szCs w:val="28"/>
        </w:rPr>
      </w:pPr>
      <w:r w:rsidRPr="00F845EE">
        <w:rPr>
          <w:szCs w:val="28"/>
        </w:rPr>
        <w:t>до листа управління освіти Ізюмської міської ради Харківської області</w:t>
      </w:r>
    </w:p>
    <w:p w:rsidR="001B567C" w:rsidRPr="00F845EE" w:rsidRDefault="001B567C" w:rsidP="001B567C">
      <w:pPr>
        <w:ind w:left="5670"/>
        <w:rPr>
          <w:szCs w:val="28"/>
        </w:rPr>
      </w:pPr>
      <w:r w:rsidRPr="00F845EE">
        <w:rPr>
          <w:szCs w:val="28"/>
        </w:rPr>
        <w:t>від 14.02.2019 № 67</w:t>
      </w:r>
    </w:p>
    <w:p w:rsidR="001B567C" w:rsidRPr="001B567C" w:rsidRDefault="001B567C" w:rsidP="001B567C">
      <w:pPr>
        <w:tabs>
          <w:tab w:val="left" w:pos="5670"/>
        </w:tabs>
        <w:jc w:val="right"/>
        <w:rPr>
          <w:szCs w:val="28"/>
        </w:rPr>
      </w:pPr>
    </w:p>
    <w:p w:rsidR="00F845EE" w:rsidRDefault="00F845EE" w:rsidP="00F845EE">
      <w:pPr>
        <w:jc w:val="center"/>
        <w:rPr>
          <w:b/>
          <w:szCs w:val="28"/>
        </w:rPr>
      </w:pPr>
    </w:p>
    <w:p w:rsidR="00F845EE" w:rsidRDefault="00F845EE" w:rsidP="00F845EE">
      <w:pPr>
        <w:jc w:val="center"/>
        <w:rPr>
          <w:b/>
          <w:szCs w:val="28"/>
        </w:rPr>
      </w:pPr>
    </w:p>
    <w:p w:rsidR="00F845EE" w:rsidRPr="00F845EE" w:rsidRDefault="00F845EE" w:rsidP="00F845EE">
      <w:pPr>
        <w:jc w:val="center"/>
        <w:rPr>
          <w:b/>
          <w:szCs w:val="28"/>
        </w:rPr>
      </w:pPr>
      <w:r w:rsidRPr="00F845EE">
        <w:rPr>
          <w:b/>
          <w:szCs w:val="28"/>
        </w:rPr>
        <w:t>Повідомлення</w:t>
      </w:r>
    </w:p>
    <w:p w:rsidR="00B137E4" w:rsidRDefault="00F845EE" w:rsidP="00F845EE">
      <w:pPr>
        <w:jc w:val="center"/>
        <w:rPr>
          <w:b/>
          <w:szCs w:val="28"/>
        </w:rPr>
      </w:pPr>
      <w:r w:rsidRPr="00F845EE">
        <w:rPr>
          <w:b/>
          <w:szCs w:val="28"/>
        </w:rPr>
        <w:t xml:space="preserve">щодо участі </w:t>
      </w:r>
      <w:r w:rsidR="00B137E4">
        <w:rPr>
          <w:b/>
          <w:szCs w:val="28"/>
        </w:rPr>
        <w:t xml:space="preserve">педагогічних працівників закладів освіти м Ізюм </w:t>
      </w:r>
    </w:p>
    <w:p w:rsidR="00F845EE" w:rsidRPr="00F845EE" w:rsidRDefault="00F845EE" w:rsidP="00F845EE">
      <w:pPr>
        <w:jc w:val="center"/>
        <w:rPr>
          <w:b/>
          <w:szCs w:val="28"/>
        </w:rPr>
      </w:pPr>
      <w:r w:rsidRPr="00F845EE">
        <w:rPr>
          <w:b/>
          <w:szCs w:val="28"/>
        </w:rPr>
        <w:t>у фестивалі «добрих практик» освітян Харківщини «Майстри педагогічної справи презентують»</w:t>
      </w:r>
      <w:r w:rsidR="00CE11BF">
        <w:rPr>
          <w:b/>
          <w:szCs w:val="28"/>
        </w:rPr>
        <w:t xml:space="preserve"> у 2019 році</w:t>
      </w:r>
    </w:p>
    <w:p w:rsidR="00F845EE" w:rsidRDefault="00F845EE" w:rsidP="001B567C">
      <w:pPr>
        <w:jc w:val="center"/>
        <w:rPr>
          <w:szCs w:val="28"/>
        </w:rPr>
      </w:pPr>
    </w:p>
    <w:tbl>
      <w:tblPr>
        <w:tblStyle w:val="a8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4"/>
        <w:gridCol w:w="1969"/>
        <w:gridCol w:w="1439"/>
        <w:gridCol w:w="1074"/>
        <w:gridCol w:w="1444"/>
        <w:gridCol w:w="1713"/>
        <w:gridCol w:w="1651"/>
        <w:gridCol w:w="1141"/>
      </w:tblGrid>
      <w:tr w:rsidR="00B137E4" w:rsidTr="00B137E4">
        <w:tc>
          <w:tcPr>
            <w:tcW w:w="484" w:type="dxa"/>
          </w:tcPr>
          <w:p w:rsidR="00F845EE" w:rsidRDefault="00F845EE" w:rsidP="00B13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969" w:type="dxa"/>
          </w:tcPr>
          <w:p w:rsidR="00F845EE" w:rsidRDefault="00B137E4" w:rsidP="00B137E4">
            <w:pPr>
              <w:jc w:val="both"/>
              <w:rPr>
                <w:szCs w:val="28"/>
              </w:rPr>
            </w:pPr>
            <w:r w:rsidRPr="00B137E4">
              <w:rPr>
                <w:szCs w:val="28"/>
              </w:rPr>
              <w:t>Найменування закладу освіти</w:t>
            </w:r>
          </w:p>
        </w:tc>
        <w:tc>
          <w:tcPr>
            <w:tcW w:w="1439" w:type="dxa"/>
          </w:tcPr>
          <w:p w:rsidR="00B137E4" w:rsidRPr="00B137E4" w:rsidRDefault="00B137E4" w:rsidP="00B137E4">
            <w:pPr>
              <w:jc w:val="both"/>
              <w:rPr>
                <w:szCs w:val="28"/>
              </w:rPr>
            </w:pPr>
            <w:r w:rsidRPr="00B137E4">
              <w:rPr>
                <w:szCs w:val="28"/>
              </w:rPr>
              <w:t>Прізвище, ім’я, по</w:t>
            </w:r>
          </w:p>
          <w:p w:rsidR="00F845EE" w:rsidRDefault="00B137E4" w:rsidP="00B137E4">
            <w:pPr>
              <w:jc w:val="both"/>
              <w:rPr>
                <w:szCs w:val="28"/>
              </w:rPr>
            </w:pPr>
            <w:r w:rsidRPr="00B137E4">
              <w:rPr>
                <w:szCs w:val="28"/>
              </w:rPr>
              <w:t>батькові учасника</w:t>
            </w:r>
            <w:r w:rsidR="00F845EE" w:rsidRPr="00F845EE">
              <w:rPr>
                <w:szCs w:val="28"/>
              </w:rPr>
              <w:t xml:space="preserve"> (-</w:t>
            </w:r>
            <w:proofErr w:type="spellStart"/>
            <w:r w:rsidR="00F845EE" w:rsidRPr="00F845EE">
              <w:rPr>
                <w:szCs w:val="28"/>
              </w:rPr>
              <w:t>ків</w:t>
            </w:r>
            <w:proofErr w:type="spellEnd"/>
            <w:r w:rsidR="00F845EE" w:rsidRPr="00F845EE">
              <w:rPr>
                <w:szCs w:val="28"/>
              </w:rPr>
              <w:t>), колективу</w:t>
            </w:r>
          </w:p>
        </w:tc>
        <w:tc>
          <w:tcPr>
            <w:tcW w:w="1074" w:type="dxa"/>
          </w:tcPr>
          <w:p w:rsidR="00F845EE" w:rsidRDefault="00F845EE" w:rsidP="00B137E4">
            <w:pPr>
              <w:jc w:val="both"/>
              <w:rPr>
                <w:szCs w:val="28"/>
              </w:rPr>
            </w:pPr>
            <w:r w:rsidRPr="00F845EE">
              <w:rPr>
                <w:szCs w:val="28"/>
              </w:rPr>
              <w:t>Посада</w:t>
            </w:r>
            <w:r w:rsidRPr="00F845EE">
              <w:rPr>
                <w:szCs w:val="28"/>
              </w:rPr>
              <w:tab/>
            </w:r>
          </w:p>
        </w:tc>
        <w:tc>
          <w:tcPr>
            <w:tcW w:w="1444" w:type="dxa"/>
          </w:tcPr>
          <w:p w:rsidR="00F845EE" w:rsidRDefault="00F845EE" w:rsidP="00B137E4">
            <w:pPr>
              <w:jc w:val="both"/>
              <w:rPr>
                <w:szCs w:val="28"/>
              </w:rPr>
            </w:pPr>
            <w:r w:rsidRPr="00F845EE">
              <w:rPr>
                <w:szCs w:val="28"/>
              </w:rPr>
              <w:t>Номінація</w:t>
            </w:r>
          </w:p>
        </w:tc>
        <w:tc>
          <w:tcPr>
            <w:tcW w:w="1713" w:type="dxa"/>
          </w:tcPr>
          <w:p w:rsidR="00F845EE" w:rsidRDefault="00F845EE" w:rsidP="00B137E4">
            <w:pPr>
              <w:jc w:val="both"/>
              <w:rPr>
                <w:szCs w:val="28"/>
              </w:rPr>
            </w:pPr>
            <w:r w:rsidRPr="00F845EE">
              <w:rPr>
                <w:szCs w:val="28"/>
              </w:rPr>
              <w:t xml:space="preserve">Назва педагогічної інновації яку описано та </w:t>
            </w:r>
          </w:p>
          <w:p w:rsidR="00F845EE" w:rsidRDefault="00F845EE" w:rsidP="00B137E4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F845EE" w:rsidRDefault="00F845EE" w:rsidP="00B137E4">
            <w:pPr>
              <w:jc w:val="both"/>
              <w:rPr>
                <w:szCs w:val="28"/>
              </w:rPr>
            </w:pPr>
            <w:r w:rsidRPr="00F845EE">
              <w:rPr>
                <w:szCs w:val="28"/>
              </w:rPr>
              <w:t>Посилання на матеріал, розміщений в мережі Інтер</w:t>
            </w:r>
            <w:r w:rsidR="00B137E4">
              <w:rPr>
                <w:szCs w:val="28"/>
              </w:rPr>
              <w:t>нет</w:t>
            </w:r>
          </w:p>
        </w:tc>
        <w:tc>
          <w:tcPr>
            <w:tcW w:w="1141" w:type="dxa"/>
          </w:tcPr>
          <w:p w:rsidR="00F845EE" w:rsidRDefault="00F845EE" w:rsidP="00B137E4">
            <w:pPr>
              <w:jc w:val="both"/>
              <w:rPr>
                <w:szCs w:val="28"/>
              </w:rPr>
            </w:pPr>
            <w:r w:rsidRPr="00F845EE">
              <w:rPr>
                <w:szCs w:val="28"/>
              </w:rPr>
              <w:t>Дата електронної реєстрації</w:t>
            </w:r>
          </w:p>
        </w:tc>
      </w:tr>
      <w:tr w:rsidR="00B137E4" w:rsidTr="00B137E4">
        <w:tc>
          <w:tcPr>
            <w:tcW w:w="484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69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439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074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444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713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651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141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</w:tr>
      <w:tr w:rsidR="00B137E4" w:rsidTr="00B137E4">
        <w:tc>
          <w:tcPr>
            <w:tcW w:w="484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69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439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074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444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713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651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141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</w:tr>
      <w:tr w:rsidR="00B137E4" w:rsidTr="00B137E4">
        <w:tc>
          <w:tcPr>
            <w:tcW w:w="484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69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439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074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444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713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651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  <w:tc>
          <w:tcPr>
            <w:tcW w:w="1141" w:type="dxa"/>
          </w:tcPr>
          <w:p w:rsidR="00F845EE" w:rsidRDefault="00F845EE" w:rsidP="001B567C">
            <w:pPr>
              <w:jc w:val="center"/>
              <w:rPr>
                <w:szCs w:val="28"/>
              </w:rPr>
            </w:pPr>
          </w:p>
        </w:tc>
      </w:tr>
    </w:tbl>
    <w:p w:rsidR="00F845EE" w:rsidRDefault="00F845EE" w:rsidP="001B567C">
      <w:pPr>
        <w:rPr>
          <w:szCs w:val="28"/>
        </w:rPr>
      </w:pPr>
    </w:p>
    <w:p w:rsidR="001B567C" w:rsidRPr="00F845EE" w:rsidRDefault="001B567C" w:rsidP="001B567C">
      <w:pPr>
        <w:rPr>
          <w:szCs w:val="28"/>
        </w:rPr>
      </w:pPr>
      <w:r w:rsidRPr="00F845EE">
        <w:rPr>
          <w:szCs w:val="28"/>
        </w:rPr>
        <w:t>Керівник ЗО                              (ПІБ)</w:t>
      </w:r>
    </w:p>
    <w:p w:rsidR="001B567C" w:rsidRPr="00F845EE" w:rsidRDefault="001B567C" w:rsidP="001B567C">
      <w:pPr>
        <w:rPr>
          <w:szCs w:val="28"/>
        </w:rPr>
      </w:pPr>
      <w:r w:rsidRPr="00F845EE">
        <w:rPr>
          <w:szCs w:val="28"/>
        </w:rPr>
        <w:t>дата</w:t>
      </w:r>
    </w:p>
    <w:p w:rsidR="001B567C" w:rsidRPr="00F845EE" w:rsidRDefault="001B567C" w:rsidP="001B567C">
      <w:pPr>
        <w:rPr>
          <w:szCs w:val="28"/>
        </w:rPr>
      </w:pPr>
    </w:p>
    <w:p w:rsidR="001B567C" w:rsidRPr="001B567C" w:rsidRDefault="001B567C" w:rsidP="001B567C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CE11BF" w:rsidP="007B682B">
      <w:pPr>
        <w:rPr>
          <w:sz w:val="20"/>
        </w:rPr>
      </w:pPr>
      <w:proofErr w:type="spellStart"/>
      <w:r w:rsidRPr="00CE11BF">
        <w:rPr>
          <w:sz w:val="20"/>
        </w:rPr>
        <w:t>Агішева</w:t>
      </w:r>
      <w:proofErr w:type="spellEnd"/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Default="00E43A1C" w:rsidP="007B682B">
      <w:pPr>
        <w:rPr>
          <w:sz w:val="20"/>
        </w:rPr>
      </w:pPr>
    </w:p>
    <w:p w:rsidR="00E43A1C" w:rsidRPr="00AF39D5" w:rsidRDefault="00E43A1C" w:rsidP="00E43A1C">
      <w:pPr>
        <w:rPr>
          <w:sz w:val="20"/>
        </w:rPr>
      </w:pPr>
      <w:r w:rsidRPr="00E43A1C">
        <w:rPr>
          <w:sz w:val="20"/>
        </w:rPr>
        <w:t>.</w:t>
      </w:r>
    </w:p>
    <w:sectPr w:rsidR="00E43A1C" w:rsidRPr="00AF39D5" w:rsidSect="001926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67"/>
    <w:rsid w:val="00051A3E"/>
    <w:rsid w:val="00073D1C"/>
    <w:rsid w:val="0007783E"/>
    <w:rsid w:val="00082067"/>
    <w:rsid w:val="0008547C"/>
    <w:rsid w:val="000B2636"/>
    <w:rsid w:val="00130C0E"/>
    <w:rsid w:val="00135CF3"/>
    <w:rsid w:val="00143337"/>
    <w:rsid w:val="001452AE"/>
    <w:rsid w:val="001926B4"/>
    <w:rsid w:val="001946AF"/>
    <w:rsid w:val="001B3AC9"/>
    <w:rsid w:val="001B567C"/>
    <w:rsid w:val="001E70A6"/>
    <w:rsid w:val="00216C4C"/>
    <w:rsid w:val="00221BAB"/>
    <w:rsid w:val="00224C78"/>
    <w:rsid w:val="00227293"/>
    <w:rsid w:val="002748DD"/>
    <w:rsid w:val="00287E1D"/>
    <w:rsid w:val="00290AC0"/>
    <w:rsid w:val="00295A54"/>
    <w:rsid w:val="002B4019"/>
    <w:rsid w:val="002D32FA"/>
    <w:rsid w:val="002D3A6D"/>
    <w:rsid w:val="002D4A3B"/>
    <w:rsid w:val="002F0CB8"/>
    <w:rsid w:val="002F7733"/>
    <w:rsid w:val="003473DF"/>
    <w:rsid w:val="003677D8"/>
    <w:rsid w:val="00376EE9"/>
    <w:rsid w:val="0038290D"/>
    <w:rsid w:val="003B59B8"/>
    <w:rsid w:val="003B6F13"/>
    <w:rsid w:val="003C27CD"/>
    <w:rsid w:val="004078A2"/>
    <w:rsid w:val="004105CD"/>
    <w:rsid w:val="00464EAA"/>
    <w:rsid w:val="004D171B"/>
    <w:rsid w:val="004E5014"/>
    <w:rsid w:val="005459B0"/>
    <w:rsid w:val="00565496"/>
    <w:rsid w:val="00582018"/>
    <w:rsid w:val="005B6D70"/>
    <w:rsid w:val="005C0C36"/>
    <w:rsid w:val="005E5B3C"/>
    <w:rsid w:val="00604CD8"/>
    <w:rsid w:val="00645894"/>
    <w:rsid w:val="00663AB8"/>
    <w:rsid w:val="006A254F"/>
    <w:rsid w:val="006A546F"/>
    <w:rsid w:val="006B1E5C"/>
    <w:rsid w:val="006C6867"/>
    <w:rsid w:val="00724E11"/>
    <w:rsid w:val="00735AE1"/>
    <w:rsid w:val="0073706B"/>
    <w:rsid w:val="00750BB5"/>
    <w:rsid w:val="007B498F"/>
    <w:rsid w:val="007B682B"/>
    <w:rsid w:val="007C1F3F"/>
    <w:rsid w:val="007F1F97"/>
    <w:rsid w:val="00810C1E"/>
    <w:rsid w:val="00812383"/>
    <w:rsid w:val="008149E4"/>
    <w:rsid w:val="00820C64"/>
    <w:rsid w:val="008260A1"/>
    <w:rsid w:val="00874774"/>
    <w:rsid w:val="008C62CA"/>
    <w:rsid w:val="008D6358"/>
    <w:rsid w:val="008F1C09"/>
    <w:rsid w:val="0091590B"/>
    <w:rsid w:val="00931CB9"/>
    <w:rsid w:val="00991314"/>
    <w:rsid w:val="009A1BB5"/>
    <w:rsid w:val="009C0862"/>
    <w:rsid w:val="00A27C59"/>
    <w:rsid w:val="00A75808"/>
    <w:rsid w:val="00AA3872"/>
    <w:rsid w:val="00AA4D77"/>
    <w:rsid w:val="00AD136D"/>
    <w:rsid w:val="00AF39D5"/>
    <w:rsid w:val="00B00B5A"/>
    <w:rsid w:val="00B137E4"/>
    <w:rsid w:val="00B36EAF"/>
    <w:rsid w:val="00BA49A2"/>
    <w:rsid w:val="00BB6B2B"/>
    <w:rsid w:val="00BB703C"/>
    <w:rsid w:val="00C055AE"/>
    <w:rsid w:val="00C24AE1"/>
    <w:rsid w:val="00C62198"/>
    <w:rsid w:val="00C62809"/>
    <w:rsid w:val="00C76E94"/>
    <w:rsid w:val="00C774FE"/>
    <w:rsid w:val="00C81AFA"/>
    <w:rsid w:val="00C93CDD"/>
    <w:rsid w:val="00CB1F26"/>
    <w:rsid w:val="00CB4141"/>
    <w:rsid w:val="00CB547F"/>
    <w:rsid w:val="00CD18EA"/>
    <w:rsid w:val="00CD70BD"/>
    <w:rsid w:val="00CE11BF"/>
    <w:rsid w:val="00CF4D38"/>
    <w:rsid w:val="00D104CB"/>
    <w:rsid w:val="00D40488"/>
    <w:rsid w:val="00D6089E"/>
    <w:rsid w:val="00D95F2C"/>
    <w:rsid w:val="00DA434B"/>
    <w:rsid w:val="00DD3C17"/>
    <w:rsid w:val="00DD65E3"/>
    <w:rsid w:val="00E2264A"/>
    <w:rsid w:val="00E4248C"/>
    <w:rsid w:val="00E432EE"/>
    <w:rsid w:val="00E43A1C"/>
    <w:rsid w:val="00E55820"/>
    <w:rsid w:val="00E56A31"/>
    <w:rsid w:val="00E92694"/>
    <w:rsid w:val="00E9586E"/>
    <w:rsid w:val="00EC03AD"/>
    <w:rsid w:val="00EC7DD0"/>
    <w:rsid w:val="00ED51E6"/>
    <w:rsid w:val="00EF409C"/>
    <w:rsid w:val="00F21CEF"/>
    <w:rsid w:val="00F42A19"/>
    <w:rsid w:val="00F52979"/>
    <w:rsid w:val="00F845EE"/>
    <w:rsid w:val="00FB504D"/>
    <w:rsid w:val="00FC4A8E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4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216C4C"/>
    <w:pPr>
      <w:keepNext/>
      <w:widowControl w:val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C4C"/>
    <w:rPr>
      <w:rFonts w:eastAsia="Times New Roman" w:cs="Times New Roman"/>
      <w:b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216C4C"/>
    <w:pPr>
      <w:jc w:val="center"/>
    </w:pPr>
  </w:style>
  <w:style w:type="character" w:customStyle="1" w:styleId="a4">
    <w:name w:val="Основной текст Знак"/>
    <w:basedOn w:val="a0"/>
    <w:link w:val="a3"/>
    <w:rsid w:val="00216C4C"/>
    <w:rPr>
      <w:rFonts w:eastAsia="Times New Roman" w:cs="Times New Roman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3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FE0A85"/>
    <w:pPr>
      <w:ind w:left="720"/>
      <w:contextualSpacing/>
    </w:pPr>
  </w:style>
  <w:style w:type="table" w:styleId="a8">
    <w:name w:val="Table Grid"/>
    <w:basedOn w:val="a1"/>
    <w:uiPriority w:val="59"/>
    <w:rsid w:val="008F1C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4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216C4C"/>
    <w:pPr>
      <w:keepNext/>
      <w:widowControl w:val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C4C"/>
    <w:rPr>
      <w:rFonts w:eastAsia="Times New Roman" w:cs="Times New Roman"/>
      <w:b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216C4C"/>
    <w:pPr>
      <w:jc w:val="center"/>
    </w:pPr>
  </w:style>
  <w:style w:type="character" w:customStyle="1" w:styleId="a4">
    <w:name w:val="Основной текст Знак"/>
    <w:basedOn w:val="a0"/>
    <w:link w:val="a3"/>
    <w:rsid w:val="00216C4C"/>
    <w:rPr>
      <w:rFonts w:eastAsia="Times New Roman" w:cs="Times New Roman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3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FE0A85"/>
    <w:pPr>
      <w:ind w:left="720"/>
      <w:contextualSpacing/>
    </w:pPr>
  </w:style>
  <w:style w:type="table" w:styleId="a8">
    <w:name w:val="Table Grid"/>
    <w:basedOn w:val="a1"/>
    <w:uiPriority w:val="59"/>
    <w:rsid w:val="008F1C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26</cp:revision>
  <cp:lastPrinted>2018-11-28T14:13:00Z</cp:lastPrinted>
  <dcterms:created xsi:type="dcterms:W3CDTF">2018-04-26T11:32:00Z</dcterms:created>
  <dcterms:modified xsi:type="dcterms:W3CDTF">2019-02-20T14:31:00Z</dcterms:modified>
</cp:coreProperties>
</file>