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DD" w:rsidRPr="00524074" w:rsidRDefault="002748DD" w:rsidP="002748DD">
      <w:pPr>
        <w:pStyle w:val="a3"/>
        <w:rPr>
          <w:b/>
          <w:sz w:val="20"/>
        </w:rPr>
      </w:pPr>
      <w:r w:rsidRPr="00524074">
        <w:rPr>
          <w:b/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-367665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8DD" w:rsidRDefault="002748DD" w:rsidP="002748DD">
      <w:pPr>
        <w:pStyle w:val="a3"/>
        <w:rPr>
          <w:b/>
          <w:szCs w:val="28"/>
        </w:rPr>
      </w:pPr>
      <w:r w:rsidRPr="00524074">
        <w:rPr>
          <w:b/>
          <w:szCs w:val="28"/>
        </w:rPr>
        <w:t>УКРАЇНА</w:t>
      </w:r>
    </w:p>
    <w:p w:rsidR="002748DD" w:rsidRPr="00AF39D5" w:rsidRDefault="002748DD" w:rsidP="002748DD">
      <w:pPr>
        <w:pStyle w:val="a3"/>
        <w:rPr>
          <w:b/>
          <w:sz w:val="20"/>
        </w:rPr>
      </w:pPr>
    </w:p>
    <w:p w:rsidR="002748DD" w:rsidRDefault="002748DD" w:rsidP="002748DD">
      <w:pPr>
        <w:pStyle w:val="a3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2748DD" w:rsidRDefault="002748DD" w:rsidP="002748DD">
      <w:pPr>
        <w:pStyle w:val="a3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2748DD" w:rsidRPr="00BD38DD" w:rsidRDefault="002748DD" w:rsidP="002748DD">
      <w:pPr>
        <w:pStyle w:val="a3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2748DD" w:rsidRPr="00AF39D5" w:rsidRDefault="002748DD" w:rsidP="00216C4C">
      <w:pPr>
        <w:pStyle w:val="2"/>
        <w:rPr>
          <w:sz w:val="24"/>
          <w:szCs w:val="24"/>
        </w:rPr>
      </w:pPr>
    </w:p>
    <w:p w:rsidR="00216C4C" w:rsidRPr="005764F7" w:rsidRDefault="00216C4C" w:rsidP="00216C4C">
      <w:pPr>
        <w:pStyle w:val="2"/>
        <w:rPr>
          <w:sz w:val="28"/>
          <w:szCs w:val="28"/>
        </w:rPr>
      </w:pPr>
      <w:r w:rsidRPr="005764F7">
        <w:rPr>
          <w:sz w:val="28"/>
          <w:szCs w:val="28"/>
        </w:rPr>
        <w:t>НАКАЗ</w:t>
      </w:r>
    </w:p>
    <w:p w:rsidR="00216C4C" w:rsidRPr="00AF39D5" w:rsidRDefault="00216C4C" w:rsidP="00216C4C">
      <w:pPr>
        <w:rPr>
          <w:sz w:val="16"/>
          <w:szCs w:val="16"/>
        </w:rPr>
      </w:pPr>
    </w:p>
    <w:p w:rsidR="00216C4C" w:rsidRPr="00D104CB" w:rsidRDefault="00E54057" w:rsidP="00216C4C">
      <w:pPr>
        <w:rPr>
          <w:b/>
          <w:szCs w:val="28"/>
        </w:rPr>
      </w:pPr>
      <w:r>
        <w:rPr>
          <w:b/>
          <w:szCs w:val="28"/>
        </w:rPr>
        <w:t>22.05</w:t>
      </w:r>
      <w:r w:rsidR="00216C4C" w:rsidRPr="00D104CB">
        <w:rPr>
          <w:b/>
          <w:szCs w:val="28"/>
        </w:rPr>
        <w:t>.201</w:t>
      </w:r>
      <w:r w:rsidR="00E56A31" w:rsidRPr="00D104CB">
        <w:rPr>
          <w:b/>
          <w:szCs w:val="28"/>
        </w:rPr>
        <w:t>9</w:t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8F1C09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>№</w:t>
      </w:r>
      <w:r w:rsidR="00AF39D5" w:rsidRPr="00D104CB">
        <w:rPr>
          <w:b/>
          <w:szCs w:val="28"/>
        </w:rPr>
        <w:t xml:space="preserve"> </w:t>
      </w:r>
      <w:r>
        <w:rPr>
          <w:b/>
          <w:szCs w:val="28"/>
        </w:rPr>
        <w:t>184</w:t>
      </w:r>
    </w:p>
    <w:p w:rsidR="00216C4C" w:rsidRPr="00AF39D5" w:rsidRDefault="00216C4C" w:rsidP="00216C4C">
      <w:pPr>
        <w:rPr>
          <w:b/>
          <w:color w:val="000000" w:themeColor="text1"/>
          <w:sz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</w:tblGrid>
      <w:tr w:rsidR="008F1C09" w:rsidRPr="00224C78" w:rsidTr="0008547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B703C" w:rsidRDefault="002D3A6D" w:rsidP="002D3A6D">
            <w:pPr>
              <w:shd w:val="clear" w:color="auto" w:fill="FFFFFF"/>
              <w:ind w:left="-108"/>
              <w:jc w:val="both"/>
              <w:rPr>
                <w:color w:val="000000" w:themeColor="text1"/>
                <w:szCs w:val="28"/>
              </w:rPr>
            </w:pPr>
            <w:r w:rsidRPr="002D3A6D">
              <w:rPr>
                <w:color w:val="000000" w:themeColor="text1"/>
                <w:szCs w:val="28"/>
              </w:rPr>
              <w:t xml:space="preserve">Про </w:t>
            </w:r>
            <w:r w:rsidR="00633AA3">
              <w:rPr>
                <w:color w:val="000000" w:themeColor="text1"/>
                <w:szCs w:val="28"/>
              </w:rPr>
              <w:t xml:space="preserve">підсумки </w:t>
            </w:r>
            <w:r w:rsidRPr="002D3A6D">
              <w:rPr>
                <w:color w:val="000000" w:themeColor="text1"/>
                <w:szCs w:val="28"/>
              </w:rPr>
              <w:t>проведення</w:t>
            </w:r>
            <w:r w:rsidR="00BB703C">
              <w:rPr>
                <w:color w:val="000000" w:themeColor="text1"/>
                <w:szCs w:val="28"/>
              </w:rPr>
              <w:t xml:space="preserve"> </w:t>
            </w:r>
            <w:r w:rsidRPr="002D3A6D">
              <w:rPr>
                <w:color w:val="000000" w:themeColor="text1"/>
                <w:szCs w:val="28"/>
              </w:rPr>
              <w:t xml:space="preserve">фестивалю </w:t>
            </w:r>
          </w:p>
          <w:p w:rsidR="00BB703C" w:rsidRDefault="002D3A6D" w:rsidP="002D3A6D">
            <w:pPr>
              <w:shd w:val="clear" w:color="auto" w:fill="FFFFFF"/>
              <w:ind w:left="-108"/>
              <w:jc w:val="both"/>
              <w:rPr>
                <w:color w:val="000000" w:themeColor="text1"/>
                <w:szCs w:val="28"/>
              </w:rPr>
            </w:pPr>
            <w:r w:rsidRPr="002D3A6D">
              <w:rPr>
                <w:color w:val="000000" w:themeColor="text1"/>
                <w:szCs w:val="28"/>
              </w:rPr>
              <w:t>«добрих практик»</w:t>
            </w:r>
            <w:r w:rsidR="00BB703C">
              <w:rPr>
                <w:color w:val="000000" w:themeColor="text1"/>
                <w:szCs w:val="28"/>
              </w:rPr>
              <w:t xml:space="preserve"> </w:t>
            </w:r>
            <w:r w:rsidRPr="002D3A6D">
              <w:rPr>
                <w:color w:val="000000" w:themeColor="text1"/>
                <w:szCs w:val="28"/>
              </w:rPr>
              <w:t xml:space="preserve">освітян </w:t>
            </w:r>
          </w:p>
          <w:p w:rsidR="00BB703C" w:rsidRDefault="002D3A6D" w:rsidP="00BB703C">
            <w:pPr>
              <w:shd w:val="clear" w:color="auto" w:fill="FFFFFF"/>
              <w:ind w:left="-108"/>
              <w:jc w:val="both"/>
              <w:rPr>
                <w:color w:val="000000" w:themeColor="text1"/>
                <w:szCs w:val="28"/>
              </w:rPr>
            </w:pPr>
            <w:r w:rsidRPr="002D3A6D">
              <w:rPr>
                <w:color w:val="000000" w:themeColor="text1"/>
                <w:szCs w:val="28"/>
              </w:rPr>
              <w:t>Харківщини «Майстри</w:t>
            </w:r>
            <w:r w:rsidR="00BB703C">
              <w:rPr>
                <w:color w:val="000000" w:themeColor="text1"/>
                <w:szCs w:val="28"/>
              </w:rPr>
              <w:t xml:space="preserve"> </w:t>
            </w:r>
          </w:p>
          <w:p w:rsidR="008F1C09" w:rsidRPr="00224C78" w:rsidRDefault="002D3A6D" w:rsidP="00BB703C">
            <w:pPr>
              <w:shd w:val="clear" w:color="auto" w:fill="FFFFFF"/>
              <w:ind w:left="-108"/>
              <w:jc w:val="both"/>
              <w:rPr>
                <w:color w:val="000000" w:themeColor="text1"/>
                <w:szCs w:val="28"/>
              </w:rPr>
            </w:pPr>
            <w:r w:rsidRPr="002D3A6D">
              <w:rPr>
                <w:color w:val="000000" w:themeColor="text1"/>
                <w:szCs w:val="28"/>
              </w:rPr>
              <w:t>педагогічної справи презентують»</w:t>
            </w:r>
          </w:p>
        </w:tc>
      </w:tr>
    </w:tbl>
    <w:p w:rsidR="00216C4C" w:rsidRPr="005459B0" w:rsidRDefault="00216C4C" w:rsidP="008F1C09">
      <w:pPr>
        <w:shd w:val="clear" w:color="auto" w:fill="FFFFFF"/>
        <w:jc w:val="both"/>
        <w:rPr>
          <w:szCs w:val="28"/>
        </w:rPr>
      </w:pPr>
    </w:p>
    <w:p w:rsidR="00874774" w:rsidRPr="002D3A6D" w:rsidRDefault="00A63E09" w:rsidP="00633AA3">
      <w:pPr>
        <w:shd w:val="clear" w:color="auto" w:fill="FFFFFF"/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Протягом лютого-травня 2019 року н</w:t>
      </w:r>
      <w:r w:rsidR="002D3A6D" w:rsidRPr="002D3A6D">
        <w:rPr>
          <w:szCs w:val="28"/>
        </w:rPr>
        <w:t xml:space="preserve">а виконання </w:t>
      </w:r>
      <w:r w:rsidR="00633AA3">
        <w:rPr>
          <w:szCs w:val="28"/>
        </w:rPr>
        <w:t>наказів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Комунального вищого навчального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 xml:space="preserve">закладу «Харківська академія неперервної освіти» </w:t>
      </w:r>
      <w:r w:rsidR="002D3A6D">
        <w:rPr>
          <w:szCs w:val="28"/>
        </w:rPr>
        <w:t>від 05.02.2019 № 5</w:t>
      </w:r>
      <w:r w:rsidR="00633AA3">
        <w:rPr>
          <w:szCs w:val="28"/>
        </w:rPr>
        <w:t xml:space="preserve">, управління освіти Ізюмської міської ради Харківської області від 14.02.2019 № 67 «Про </w:t>
      </w:r>
      <w:r w:rsidR="00633AA3" w:rsidRPr="00633AA3">
        <w:rPr>
          <w:szCs w:val="28"/>
        </w:rPr>
        <w:t>проведення фестивалю «добрих практик» освітян Харківщини «Майстри педагогічної справи презентують»</w:t>
      </w:r>
      <w:r w:rsidR="00633AA3">
        <w:rPr>
          <w:szCs w:val="28"/>
        </w:rPr>
        <w:t xml:space="preserve"> та</w:t>
      </w:r>
      <w:r w:rsidR="002D3A6D" w:rsidRPr="002D3A6D">
        <w:rPr>
          <w:szCs w:val="28"/>
        </w:rPr>
        <w:t xml:space="preserve"> з метою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задоволення потреб у професійній самореалізації працівників освіти Харківської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області, обміну ефективним педагогічним досвідом та створення умов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для співпраці наукових, методичних і педагогічних працівників, які розробляють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та запроваджують педагогічні інновації, на основі Положення про проведення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фестивалю «добрих практик» освітян Харківщини «Майстри педагогічної справи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презентують»</w:t>
      </w:r>
      <w:r w:rsidR="00FD41E8">
        <w:rPr>
          <w:szCs w:val="28"/>
        </w:rPr>
        <w:t xml:space="preserve"> (далі Фестиваль)</w:t>
      </w:r>
      <w:r w:rsidR="002D3A6D" w:rsidRPr="002D3A6D">
        <w:rPr>
          <w:szCs w:val="28"/>
        </w:rPr>
        <w:t>, схваленого науково-методичною радою Комунального вищого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навчального закладу «Харківська академія неперервної освіти» (протокол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від 29.11.2018 №</w:t>
      </w:r>
      <w:r w:rsidR="002D3A6D">
        <w:rPr>
          <w:szCs w:val="28"/>
        </w:rPr>
        <w:t xml:space="preserve"> </w:t>
      </w:r>
      <w:r w:rsidR="002D3A6D" w:rsidRPr="002D3A6D">
        <w:rPr>
          <w:szCs w:val="28"/>
        </w:rPr>
        <w:t>3)</w:t>
      </w:r>
      <w:r w:rsidR="00633AA3">
        <w:rPr>
          <w:szCs w:val="28"/>
        </w:rPr>
        <w:t xml:space="preserve"> педагогічні працівники закладів освіти міста Ізюм взяли активну участь у вищеназваному заході.</w:t>
      </w:r>
    </w:p>
    <w:p w:rsidR="002D3A6D" w:rsidRDefault="00673B1C" w:rsidP="00216C4C">
      <w:pPr>
        <w:shd w:val="clear" w:color="auto" w:fill="FFFFFF"/>
        <w:spacing w:line="30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Для участі у фестивалі було відправлено тридцять дев</w:t>
      </w:r>
      <w:r w:rsidRPr="002F7198">
        <w:rPr>
          <w:color w:val="000000" w:themeColor="text1"/>
          <w:szCs w:val="28"/>
        </w:rPr>
        <w:t>’</w:t>
      </w:r>
      <w:r>
        <w:rPr>
          <w:color w:val="000000" w:themeColor="text1"/>
          <w:szCs w:val="28"/>
        </w:rPr>
        <w:t>ять робіт у</w:t>
      </w:r>
      <w:r w:rsidR="00A63E0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чотирнадцяти номінаціях</w:t>
      </w:r>
      <w:r w:rsidR="002F7198" w:rsidRPr="002F7198">
        <w:rPr>
          <w:color w:val="000000" w:themeColor="text1"/>
          <w:szCs w:val="28"/>
        </w:rPr>
        <w:t xml:space="preserve"> які представили опис власного досвіду застосування інноваційних технологій, методів, форм і моделей</w:t>
      </w:r>
      <w:r w:rsidR="002F7198">
        <w:rPr>
          <w:color w:val="000000" w:themeColor="text1"/>
          <w:szCs w:val="28"/>
        </w:rPr>
        <w:t xml:space="preserve"> організації освітнього процесу</w:t>
      </w:r>
      <w:r w:rsidR="00A63E09">
        <w:rPr>
          <w:color w:val="000000" w:themeColor="text1"/>
          <w:szCs w:val="28"/>
        </w:rPr>
        <w:t>.</w:t>
      </w:r>
    </w:p>
    <w:p w:rsidR="00A63E09" w:rsidRDefault="00A63E09" w:rsidP="00673B1C">
      <w:pPr>
        <w:shd w:val="clear" w:color="auto" w:fill="FFFFFF"/>
        <w:spacing w:line="300" w:lineRule="auto"/>
        <w:ind w:firstLine="708"/>
        <w:jc w:val="both"/>
        <w:rPr>
          <w:color w:val="000000" w:themeColor="text1"/>
          <w:szCs w:val="28"/>
        </w:rPr>
      </w:pPr>
      <w:r w:rsidRPr="00A63E09">
        <w:rPr>
          <w:color w:val="000000" w:themeColor="text1"/>
          <w:szCs w:val="28"/>
        </w:rPr>
        <w:t>Найбільш активними були у</w:t>
      </w:r>
      <w:r>
        <w:rPr>
          <w:color w:val="000000" w:themeColor="text1"/>
          <w:szCs w:val="28"/>
        </w:rPr>
        <w:t xml:space="preserve"> Ізюмська гімназія № 3 Ізюмської міської ради Харківської області, Ізюмська загальноосвітня школа І-ІІІ ступенів № 11</w:t>
      </w:r>
      <w:r w:rsidRPr="00A63E09">
        <w:t xml:space="preserve"> </w:t>
      </w:r>
      <w:r w:rsidRPr="00A63E09">
        <w:rPr>
          <w:color w:val="000000" w:themeColor="text1"/>
          <w:szCs w:val="28"/>
        </w:rPr>
        <w:t>Ізюмської міської ради Харківської області</w:t>
      </w:r>
      <w:r>
        <w:rPr>
          <w:color w:val="000000" w:themeColor="text1"/>
          <w:szCs w:val="28"/>
        </w:rPr>
        <w:t>.</w:t>
      </w:r>
    </w:p>
    <w:p w:rsidR="00AE0C88" w:rsidRPr="00AE0C88" w:rsidRDefault="00AE0C88" w:rsidP="00AE0C88">
      <w:pPr>
        <w:shd w:val="clear" w:color="auto" w:fill="FFFFFF"/>
        <w:spacing w:line="300" w:lineRule="auto"/>
        <w:ind w:firstLine="708"/>
        <w:jc w:val="both"/>
        <w:rPr>
          <w:color w:val="000000" w:themeColor="text1"/>
          <w:szCs w:val="28"/>
        </w:rPr>
      </w:pPr>
      <w:r w:rsidRPr="00AE0C88">
        <w:rPr>
          <w:color w:val="000000" w:themeColor="text1"/>
          <w:szCs w:val="28"/>
        </w:rPr>
        <w:t>У квітні – травні 2019 року експертні комісії Комунального вищого навчального закладу «Харківська академія непере</w:t>
      </w:r>
      <w:r>
        <w:rPr>
          <w:color w:val="000000" w:themeColor="text1"/>
          <w:szCs w:val="28"/>
        </w:rPr>
        <w:t xml:space="preserve">рвної освіти» </w:t>
      </w:r>
      <w:r w:rsidRPr="00AE0C88">
        <w:rPr>
          <w:color w:val="000000" w:themeColor="text1"/>
          <w:szCs w:val="28"/>
        </w:rPr>
        <w:t xml:space="preserve">за кожною номінацією, відповідно до критеріїв оцінювання конкурсних матеріалів, </w:t>
      </w:r>
      <w:r w:rsidRPr="00AE0C88">
        <w:rPr>
          <w:color w:val="000000" w:themeColor="text1"/>
          <w:szCs w:val="28"/>
        </w:rPr>
        <w:lastRenderedPageBreak/>
        <w:t>визначили найк</w:t>
      </w:r>
      <w:r>
        <w:rPr>
          <w:color w:val="000000" w:themeColor="text1"/>
          <w:szCs w:val="28"/>
        </w:rPr>
        <w:t>ращі роботи педагогів міста Ізюм та п</w:t>
      </w:r>
      <w:r w:rsidRPr="00AE0C88">
        <w:rPr>
          <w:color w:val="000000" w:themeColor="text1"/>
          <w:szCs w:val="28"/>
        </w:rPr>
        <w:t>’</w:t>
      </w:r>
      <w:r>
        <w:rPr>
          <w:color w:val="000000" w:themeColor="text1"/>
          <w:szCs w:val="28"/>
        </w:rPr>
        <w:t>ятнадцять</w:t>
      </w:r>
      <w:r w:rsidRPr="00AE0C88">
        <w:rPr>
          <w:color w:val="000000" w:themeColor="text1"/>
          <w:szCs w:val="28"/>
        </w:rPr>
        <w:t xml:space="preserve"> робіт відзначені дипломами І – ІІІ</w:t>
      </w:r>
      <w:r>
        <w:rPr>
          <w:color w:val="000000" w:themeColor="text1"/>
          <w:szCs w:val="28"/>
        </w:rPr>
        <w:t xml:space="preserve"> ступенів оргкомітету Фестивалю (</w:t>
      </w:r>
      <w:r w:rsidRPr="00AE0C88">
        <w:rPr>
          <w:color w:val="000000" w:themeColor="text1"/>
          <w:szCs w:val="28"/>
        </w:rPr>
        <w:t>http://edu-</w:t>
      </w:r>
      <w:r>
        <w:rPr>
          <w:color w:val="000000" w:themeColor="text1"/>
          <w:szCs w:val="28"/>
        </w:rPr>
        <w:t>post-diploma.kharkov.ua)</w:t>
      </w:r>
    </w:p>
    <w:p w:rsidR="00AE0C88" w:rsidRPr="00AE0C88" w:rsidRDefault="00AE0C88" w:rsidP="00AE0C88">
      <w:pPr>
        <w:shd w:val="clear" w:color="auto" w:fill="FFFFFF"/>
        <w:spacing w:line="300" w:lineRule="auto"/>
        <w:ind w:firstLine="708"/>
        <w:jc w:val="both"/>
        <w:rPr>
          <w:color w:val="000000" w:themeColor="text1"/>
          <w:szCs w:val="28"/>
        </w:rPr>
      </w:pPr>
    </w:p>
    <w:p w:rsidR="00216C4C" w:rsidRPr="00224C78" w:rsidRDefault="00216C4C" w:rsidP="00216C4C">
      <w:pPr>
        <w:shd w:val="clear" w:color="auto" w:fill="FFFFFF"/>
        <w:spacing w:line="300" w:lineRule="auto"/>
        <w:jc w:val="both"/>
        <w:rPr>
          <w:color w:val="000000" w:themeColor="text1"/>
          <w:szCs w:val="28"/>
        </w:rPr>
      </w:pPr>
      <w:r w:rsidRPr="00224C78">
        <w:rPr>
          <w:color w:val="000000" w:themeColor="text1"/>
          <w:szCs w:val="28"/>
        </w:rPr>
        <w:t>НАКАЗУЮ:</w:t>
      </w:r>
    </w:p>
    <w:p w:rsidR="002D3A6D" w:rsidRDefault="00B00B5A" w:rsidP="002D3A6D">
      <w:pPr>
        <w:spacing w:line="300" w:lineRule="auto"/>
        <w:jc w:val="both"/>
        <w:rPr>
          <w:szCs w:val="28"/>
        </w:rPr>
      </w:pPr>
      <w:r>
        <w:rPr>
          <w:szCs w:val="28"/>
        </w:rPr>
        <w:t>1</w:t>
      </w:r>
      <w:r w:rsidR="002D3A6D">
        <w:rPr>
          <w:szCs w:val="28"/>
        </w:rPr>
        <w:t>. Керівникам закладів освіти м. Ізюм:</w:t>
      </w:r>
    </w:p>
    <w:p w:rsidR="00FD41E8" w:rsidRDefault="002D3A6D" w:rsidP="00FD41E8">
      <w:pPr>
        <w:spacing w:line="300" w:lineRule="auto"/>
        <w:jc w:val="both"/>
        <w:rPr>
          <w:szCs w:val="28"/>
        </w:rPr>
      </w:pPr>
      <w:r>
        <w:rPr>
          <w:szCs w:val="28"/>
        </w:rPr>
        <w:t>1.1.</w:t>
      </w:r>
      <w:r w:rsidRPr="002D3A6D">
        <w:rPr>
          <w:szCs w:val="28"/>
        </w:rPr>
        <w:t xml:space="preserve"> </w:t>
      </w:r>
      <w:r w:rsidR="00FD41E8">
        <w:rPr>
          <w:szCs w:val="28"/>
        </w:rPr>
        <w:t>Взяти до відома аналітичні матеріали</w:t>
      </w:r>
      <w:r w:rsidR="00FD41E8" w:rsidRPr="00FD41E8">
        <w:rPr>
          <w:szCs w:val="28"/>
        </w:rPr>
        <w:t xml:space="preserve"> про підсумки</w:t>
      </w:r>
      <w:r w:rsidR="00FD41E8" w:rsidRPr="00FD41E8">
        <w:t xml:space="preserve"> </w:t>
      </w:r>
      <w:r w:rsidR="00FD41E8" w:rsidRPr="00FD41E8">
        <w:rPr>
          <w:szCs w:val="28"/>
        </w:rPr>
        <w:t>фестивалю «добрих практик» освітян Харківщини «Майстри п</w:t>
      </w:r>
      <w:r w:rsidR="00FD41E8">
        <w:rPr>
          <w:szCs w:val="28"/>
        </w:rPr>
        <w:t>едагогічної справи презентують»</w:t>
      </w:r>
      <w:r w:rsidR="00FD41E8" w:rsidRPr="00FD41E8">
        <w:rPr>
          <w:szCs w:val="28"/>
        </w:rPr>
        <w:t xml:space="preserve"> (додаток 1). </w:t>
      </w:r>
    </w:p>
    <w:p w:rsidR="00FD41E8" w:rsidRDefault="00FD41E8" w:rsidP="00FD41E8">
      <w:pPr>
        <w:spacing w:line="300" w:lineRule="auto"/>
        <w:jc w:val="right"/>
        <w:rPr>
          <w:szCs w:val="28"/>
        </w:rPr>
      </w:pPr>
      <w:r>
        <w:rPr>
          <w:szCs w:val="28"/>
        </w:rPr>
        <w:t>Травень 2019</w:t>
      </w:r>
    </w:p>
    <w:p w:rsidR="00C055AE" w:rsidRDefault="00D40488" w:rsidP="00D40488">
      <w:pPr>
        <w:spacing w:line="300" w:lineRule="auto"/>
        <w:jc w:val="both"/>
        <w:rPr>
          <w:szCs w:val="28"/>
        </w:rPr>
      </w:pPr>
      <w:r>
        <w:rPr>
          <w:szCs w:val="28"/>
        </w:rPr>
        <w:t>1.2.</w:t>
      </w:r>
      <w:r w:rsidR="00C055AE">
        <w:rPr>
          <w:szCs w:val="28"/>
        </w:rPr>
        <w:t xml:space="preserve"> </w:t>
      </w:r>
      <w:r w:rsidR="00FD41E8" w:rsidRPr="00FD41E8">
        <w:rPr>
          <w:szCs w:val="28"/>
        </w:rPr>
        <w:t xml:space="preserve">Нагородити грамотами </w:t>
      </w:r>
      <w:r w:rsidR="0099363D">
        <w:rPr>
          <w:szCs w:val="28"/>
        </w:rPr>
        <w:t>КВНЗ «Харківська академія неперервної освіти» педагогів переможців Фестивалю</w:t>
      </w:r>
      <w:r w:rsidR="00FD41E8" w:rsidRPr="00FD41E8">
        <w:rPr>
          <w:szCs w:val="28"/>
        </w:rPr>
        <w:t>, за активну роботу по</w:t>
      </w:r>
      <w:r w:rsidR="0099363D" w:rsidRPr="0099363D">
        <w:t xml:space="preserve"> </w:t>
      </w:r>
      <w:r w:rsidR="0099363D" w:rsidRPr="0099363D">
        <w:rPr>
          <w:szCs w:val="28"/>
        </w:rPr>
        <w:t>опис</w:t>
      </w:r>
      <w:r w:rsidR="0099363D">
        <w:rPr>
          <w:szCs w:val="28"/>
        </w:rPr>
        <w:t>у</w:t>
      </w:r>
      <w:r w:rsidR="0099363D" w:rsidRPr="0099363D">
        <w:rPr>
          <w:szCs w:val="28"/>
        </w:rPr>
        <w:t xml:space="preserve"> власного досвіду застосування інноваційних технологій, методів, форм і моделей</w:t>
      </w:r>
      <w:r w:rsidR="0099363D">
        <w:rPr>
          <w:szCs w:val="28"/>
        </w:rPr>
        <w:t xml:space="preserve"> організації освітнього процесу,</w:t>
      </w:r>
      <w:r w:rsidR="00FD41E8" w:rsidRPr="00FD41E8">
        <w:rPr>
          <w:szCs w:val="28"/>
        </w:rPr>
        <w:t xml:space="preserve"> згідно зі списком (</w:t>
      </w:r>
      <w:hyperlink w:history="1">
        <w:r w:rsidR="00513BB2" w:rsidRPr="00513BB2">
          <w:rPr>
            <w:rStyle w:val="a9"/>
            <w:szCs w:val="28"/>
            <w:u w:val="none"/>
          </w:rPr>
          <w:t xml:space="preserve">http://edu-post-diploma.kharkov.ua) </w:t>
        </w:r>
        <w:r w:rsidR="00513BB2" w:rsidRPr="00513BB2">
          <w:rPr>
            <w:rStyle w:val="a9"/>
            <w:color w:val="auto"/>
            <w:szCs w:val="28"/>
            <w:u w:val="none"/>
          </w:rPr>
          <w:t>(електронний</w:t>
        </w:r>
      </w:hyperlink>
      <w:r w:rsidR="00513BB2" w:rsidRPr="00513BB2">
        <w:rPr>
          <w:szCs w:val="28"/>
        </w:rPr>
        <w:t xml:space="preserve"> в</w:t>
      </w:r>
      <w:r w:rsidR="00513BB2">
        <w:rPr>
          <w:szCs w:val="28"/>
        </w:rPr>
        <w:t>аріант додається)</w:t>
      </w:r>
      <w:r w:rsidR="0099363D">
        <w:rPr>
          <w:szCs w:val="28"/>
        </w:rPr>
        <w:t>.</w:t>
      </w:r>
      <w:bookmarkStart w:id="0" w:name="_GoBack"/>
      <w:bookmarkEnd w:id="0"/>
    </w:p>
    <w:p w:rsidR="0099363D" w:rsidRDefault="0099363D" w:rsidP="0099363D">
      <w:pPr>
        <w:spacing w:line="300" w:lineRule="auto"/>
        <w:jc w:val="right"/>
        <w:rPr>
          <w:szCs w:val="28"/>
        </w:rPr>
      </w:pPr>
      <w:r w:rsidRPr="0099363D">
        <w:rPr>
          <w:szCs w:val="28"/>
        </w:rPr>
        <w:t>Термін: червень 2019</w:t>
      </w:r>
    </w:p>
    <w:p w:rsidR="0099363D" w:rsidRPr="0099363D" w:rsidRDefault="0099363D" w:rsidP="0099363D">
      <w:pPr>
        <w:spacing w:line="300" w:lineRule="auto"/>
        <w:jc w:val="both"/>
        <w:rPr>
          <w:szCs w:val="28"/>
        </w:rPr>
      </w:pPr>
      <w:r w:rsidRPr="0099363D">
        <w:rPr>
          <w:szCs w:val="28"/>
        </w:rPr>
        <w:t xml:space="preserve">1.2. Продовжити роботу щодо залучення </w:t>
      </w:r>
      <w:r>
        <w:rPr>
          <w:szCs w:val="28"/>
        </w:rPr>
        <w:t>педагогічних працівників закладів</w:t>
      </w:r>
      <w:r w:rsidRPr="0099363D">
        <w:rPr>
          <w:szCs w:val="28"/>
        </w:rPr>
        <w:t xml:space="preserve"> освіти щодо участі в обласному фестивалі «добрих практик» освітян Харківщини «Майстри педагогічної справи презентують». </w:t>
      </w:r>
    </w:p>
    <w:p w:rsidR="00D40488" w:rsidRDefault="0099363D" w:rsidP="0099363D">
      <w:pPr>
        <w:spacing w:line="300" w:lineRule="auto"/>
        <w:jc w:val="right"/>
        <w:rPr>
          <w:szCs w:val="28"/>
        </w:rPr>
      </w:pPr>
      <w:r w:rsidRPr="0099363D">
        <w:rPr>
          <w:szCs w:val="28"/>
        </w:rPr>
        <w:t xml:space="preserve">Термін: лютий 2020 </w:t>
      </w:r>
    </w:p>
    <w:p w:rsidR="002D3A6D" w:rsidRPr="00F52979" w:rsidRDefault="0099363D" w:rsidP="00F52979">
      <w:pPr>
        <w:spacing w:line="300" w:lineRule="auto"/>
        <w:jc w:val="both"/>
        <w:rPr>
          <w:b/>
          <w:szCs w:val="28"/>
          <w:u w:val="single"/>
        </w:rPr>
      </w:pPr>
      <w:r>
        <w:rPr>
          <w:szCs w:val="28"/>
        </w:rPr>
        <w:t>2</w:t>
      </w:r>
      <w:r w:rsidR="002D3A6D" w:rsidRPr="002D3A6D">
        <w:rPr>
          <w:szCs w:val="28"/>
        </w:rPr>
        <w:t xml:space="preserve">. </w:t>
      </w:r>
      <w:r w:rsidR="00F52979">
        <w:rPr>
          <w:szCs w:val="28"/>
        </w:rPr>
        <w:t>Відділу науко-методичного та інформаційного забезпечення управління освіти Ізюмської міської ради Харківської області (</w:t>
      </w:r>
      <w:proofErr w:type="spellStart"/>
      <w:r w:rsidR="00F52979">
        <w:rPr>
          <w:szCs w:val="28"/>
        </w:rPr>
        <w:t>Агішевій</w:t>
      </w:r>
      <w:proofErr w:type="spellEnd"/>
      <w:r w:rsidR="00F52979">
        <w:rPr>
          <w:szCs w:val="28"/>
        </w:rPr>
        <w:t xml:space="preserve"> С.Р.):</w:t>
      </w:r>
    </w:p>
    <w:p w:rsidR="001B567C" w:rsidRPr="001B567C" w:rsidRDefault="007641C0" w:rsidP="001B567C">
      <w:pPr>
        <w:spacing w:line="300" w:lineRule="auto"/>
        <w:jc w:val="both"/>
        <w:rPr>
          <w:szCs w:val="28"/>
        </w:rPr>
      </w:pPr>
      <w:r>
        <w:rPr>
          <w:szCs w:val="28"/>
        </w:rPr>
        <w:t>2.1</w:t>
      </w:r>
      <w:r w:rsidR="00C24AE1">
        <w:rPr>
          <w:szCs w:val="28"/>
        </w:rPr>
        <w:t xml:space="preserve">. </w:t>
      </w:r>
      <w:r w:rsidR="001B567C">
        <w:rPr>
          <w:szCs w:val="28"/>
        </w:rPr>
        <w:t>Підготувати</w:t>
      </w:r>
      <w:r w:rsidR="001B567C" w:rsidRPr="001B567C">
        <w:rPr>
          <w:szCs w:val="28"/>
        </w:rPr>
        <w:t xml:space="preserve"> матеріали </w:t>
      </w:r>
      <w:r w:rsidR="001B567C">
        <w:rPr>
          <w:szCs w:val="28"/>
        </w:rPr>
        <w:t xml:space="preserve">на сайт управління освіти </w:t>
      </w:r>
      <w:r w:rsidR="001B567C" w:rsidRPr="001B567C">
        <w:rPr>
          <w:szCs w:val="28"/>
        </w:rPr>
        <w:t xml:space="preserve">Ізюмської міської ради Харківської області за підсумками </w:t>
      </w:r>
      <w:r w:rsidR="001B567C">
        <w:rPr>
          <w:szCs w:val="28"/>
        </w:rPr>
        <w:t>участі педагогічних працівників закладів освіти міста у Фестивалі</w:t>
      </w:r>
      <w:r w:rsidR="001B567C" w:rsidRPr="001B567C">
        <w:rPr>
          <w:szCs w:val="28"/>
        </w:rPr>
        <w:t>; вжити заходів щодо поширення ефективного педагогічного досвіду</w:t>
      </w:r>
      <w:r w:rsidR="001B567C">
        <w:rPr>
          <w:szCs w:val="28"/>
        </w:rPr>
        <w:t xml:space="preserve"> педагогів міста</w:t>
      </w:r>
      <w:r w:rsidR="001B567C" w:rsidRPr="001B567C">
        <w:rPr>
          <w:szCs w:val="28"/>
        </w:rPr>
        <w:t xml:space="preserve"> та оновити базу даних «добрих практик» освітян Харківщини</w:t>
      </w:r>
      <w:r w:rsidR="001B567C">
        <w:rPr>
          <w:szCs w:val="28"/>
        </w:rPr>
        <w:t xml:space="preserve"> </w:t>
      </w:r>
      <w:r w:rsidR="001B567C" w:rsidRPr="001B567C">
        <w:rPr>
          <w:szCs w:val="28"/>
        </w:rPr>
        <w:t>«Майстри педагогічної справи презентують».</w:t>
      </w:r>
    </w:p>
    <w:p w:rsidR="00F52979" w:rsidRPr="002D3A6D" w:rsidRDefault="007641C0" w:rsidP="001B567C">
      <w:pPr>
        <w:spacing w:line="300" w:lineRule="auto"/>
        <w:jc w:val="right"/>
        <w:rPr>
          <w:szCs w:val="28"/>
        </w:rPr>
      </w:pPr>
      <w:r>
        <w:rPr>
          <w:szCs w:val="28"/>
        </w:rPr>
        <w:t>Термін: до 31.05</w:t>
      </w:r>
      <w:r w:rsidR="001B567C" w:rsidRPr="001B567C">
        <w:rPr>
          <w:szCs w:val="28"/>
        </w:rPr>
        <w:t>.2019</w:t>
      </w:r>
    </w:p>
    <w:p w:rsidR="00216C4C" w:rsidRPr="00F52979" w:rsidRDefault="007641C0" w:rsidP="002D3A6D">
      <w:pPr>
        <w:spacing w:line="300" w:lineRule="auto"/>
        <w:jc w:val="both"/>
        <w:rPr>
          <w:szCs w:val="28"/>
        </w:rPr>
      </w:pPr>
      <w:r>
        <w:rPr>
          <w:szCs w:val="28"/>
        </w:rPr>
        <w:t>3</w:t>
      </w:r>
      <w:r w:rsidR="002D3A6D" w:rsidRPr="002D3A6D">
        <w:rPr>
          <w:szCs w:val="28"/>
        </w:rPr>
        <w:t>. Контроль за виконанням цьог</w:t>
      </w:r>
      <w:r w:rsidR="00F52979">
        <w:rPr>
          <w:szCs w:val="28"/>
        </w:rPr>
        <w:t>о наказу покласти на начальника відділу науково-методичного та інформаційного забезпечення Золотарьову Н.М</w:t>
      </w:r>
      <w:r w:rsidR="002D3A6D" w:rsidRPr="002D3A6D">
        <w:rPr>
          <w:szCs w:val="28"/>
        </w:rPr>
        <w:t>.</w:t>
      </w:r>
    </w:p>
    <w:p w:rsidR="00216C4C" w:rsidRDefault="00216C4C" w:rsidP="00216C4C">
      <w:pPr>
        <w:spacing w:line="300" w:lineRule="auto"/>
        <w:rPr>
          <w:sz w:val="16"/>
          <w:szCs w:val="16"/>
        </w:rPr>
      </w:pPr>
    </w:p>
    <w:p w:rsidR="009A1BB5" w:rsidRPr="005459B0" w:rsidRDefault="009A1BB5" w:rsidP="00216C4C">
      <w:pPr>
        <w:spacing w:line="300" w:lineRule="auto"/>
        <w:rPr>
          <w:sz w:val="16"/>
          <w:szCs w:val="16"/>
        </w:rPr>
      </w:pPr>
    </w:p>
    <w:p w:rsidR="00E9586E" w:rsidRDefault="002F7733" w:rsidP="00E4248C">
      <w:pPr>
        <w:rPr>
          <w:b/>
          <w:szCs w:val="28"/>
        </w:rPr>
      </w:pPr>
      <w:r>
        <w:rPr>
          <w:b/>
          <w:szCs w:val="28"/>
        </w:rPr>
        <w:t>Н</w:t>
      </w:r>
      <w:r w:rsidR="005E5B3C">
        <w:rPr>
          <w:b/>
          <w:szCs w:val="28"/>
        </w:rPr>
        <w:t>ачальник</w:t>
      </w:r>
      <w:r w:rsidR="007C1F3F">
        <w:rPr>
          <w:b/>
          <w:szCs w:val="28"/>
        </w:rPr>
        <w:t xml:space="preserve"> </w:t>
      </w:r>
      <w:r w:rsidR="002748DD">
        <w:rPr>
          <w:b/>
          <w:szCs w:val="28"/>
        </w:rPr>
        <w:t>управління</w:t>
      </w:r>
      <w:r w:rsidR="00216C4C" w:rsidRPr="00240963">
        <w:rPr>
          <w:b/>
          <w:szCs w:val="28"/>
        </w:rPr>
        <w:t xml:space="preserve"> освіти</w:t>
      </w:r>
      <w:r w:rsidR="00AF39D5">
        <w:rPr>
          <w:b/>
          <w:szCs w:val="28"/>
        </w:rPr>
        <w:tab/>
      </w:r>
      <w:r w:rsidR="00AF39D5">
        <w:rPr>
          <w:b/>
          <w:szCs w:val="28"/>
        </w:rPr>
        <w:tab/>
      </w:r>
      <w:r w:rsidR="00E4248C">
        <w:rPr>
          <w:b/>
          <w:szCs w:val="28"/>
        </w:rPr>
        <w:tab/>
      </w:r>
      <w:r w:rsidR="00E4248C">
        <w:rPr>
          <w:b/>
          <w:szCs w:val="28"/>
        </w:rPr>
        <w:tab/>
      </w:r>
      <w:r w:rsidR="005C0C36">
        <w:rPr>
          <w:b/>
          <w:szCs w:val="28"/>
        </w:rPr>
        <w:t>О.</w:t>
      </w:r>
      <w:r w:rsidR="00E4248C">
        <w:rPr>
          <w:b/>
          <w:szCs w:val="28"/>
        </w:rPr>
        <w:t>В</w:t>
      </w:r>
      <w:r w:rsidR="005C0C36">
        <w:rPr>
          <w:b/>
          <w:szCs w:val="28"/>
        </w:rPr>
        <w:t xml:space="preserve">. </w:t>
      </w:r>
      <w:proofErr w:type="spellStart"/>
      <w:r w:rsidR="00E4248C">
        <w:rPr>
          <w:b/>
          <w:szCs w:val="28"/>
        </w:rPr>
        <w:t>Безкоровайний</w:t>
      </w:r>
      <w:proofErr w:type="spellEnd"/>
    </w:p>
    <w:p w:rsidR="007B682B" w:rsidRDefault="007B682B" w:rsidP="007B682B">
      <w:pPr>
        <w:rPr>
          <w:sz w:val="20"/>
        </w:rPr>
      </w:pPr>
    </w:p>
    <w:p w:rsidR="007B682B" w:rsidRDefault="002D3A6D" w:rsidP="007B682B">
      <w:pPr>
        <w:rPr>
          <w:sz w:val="20"/>
        </w:rPr>
      </w:pPr>
      <w:proofErr w:type="spellStart"/>
      <w:r>
        <w:rPr>
          <w:sz w:val="20"/>
        </w:rPr>
        <w:t>Агішева</w:t>
      </w:r>
      <w:proofErr w:type="spellEnd"/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1B567C" w:rsidRPr="00F845EE" w:rsidRDefault="001B567C" w:rsidP="001B567C">
      <w:pPr>
        <w:ind w:left="5670"/>
        <w:rPr>
          <w:szCs w:val="28"/>
        </w:rPr>
      </w:pPr>
      <w:r w:rsidRPr="00F845EE">
        <w:rPr>
          <w:szCs w:val="28"/>
        </w:rPr>
        <w:lastRenderedPageBreak/>
        <w:t xml:space="preserve">Додаток </w:t>
      </w:r>
      <w:r w:rsidR="00F845EE" w:rsidRPr="00F845EE">
        <w:rPr>
          <w:szCs w:val="28"/>
        </w:rPr>
        <w:t>1</w:t>
      </w:r>
    </w:p>
    <w:p w:rsidR="001B567C" w:rsidRPr="00F845EE" w:rsidRDefault="001B567C" w:rsidP="001B567C">
      <w:pPr>
        <w:ind w:left="5670"/>
        <w:rPr>
          <w:szCs w:val="28"/>
        </w:rPr>
      </w:pPr>
      <w:r w:rsidRPr="00F845EE">
        <w:rPr>
          <w:szCs w:val="28"/>
        </w:rPr>
        <w:t>до листа управління освіти Ізюмської міської ради Харківської області</w:t>
      </w:r>
    </w:p>
    <w:p w:rsidR="001B567C" w:rsidRDefault="00473395" w:rsidP="001B567C">
      <w:pPr>
        <w:ind w:left="5670"/>
        <w:rPr>
          <w:szCs w:val="28"/>
        </w:rPr>
      </w:pPr>
      <w:r>
        <w:rPr>
          <w:szCs w:val="28"/>
        </w:rPr>
        <w:t>від 22.05.2019 № 184</w:t>
      </w:r>
    </w:p>
    <w:p w:rsidR="00F7721F" w:rsidRDefault="00F7721F" w:rsidP="001B567C">
      <w:pPr>
        <w:ind w:left="5670"/>
        <w:rPr>
          <w:szCs w:val="28"/>
        </w:rPr>
      </w:pPr>
    </w:p>
    <w:p w:rsidR="00F7721F" w:rsidRDefault="00F7721F" w:rsidP="001B567C">
      <w:pPr>
        <w:ind w:left="5670"/>
        <w:rPr>
          <w:szCs w:val="28"/>
        </w:rPr>
      </w:pPr>
    </w:p>
    <w:p w:rsidR="00F7721F" w:rsidRPr="00F7721F" w:rsidRDefault="00F7721F" w:rsidP="00F7721F">
      <w:pPr>
        <w:jc w:val="center"/>
        <w:rPr>
          <w:b/>
          <w:szCs w:val="28"/>
        </w:rPr>
      </w:pPr>
      <w:r w:rsidRPr="00F7721F">
        <w:rPr>
          <w:b/>
          <w:szCs w:val="28"/>
        </w:rPr>
        <w:t>А</w:t>
      </w:r>
      <w:r>
        <w:rPr>
          <w:b/>
          <w:szCs w:val="28"/>
        </w:rPr>
        <w:t>налітичні матеріали за підсумками</w:t>
      </w:r>
      <w:r w:rsidRPr="00F7721F">
        <w:rPr>
          <w:b/>
          <w:szCs w:val="28"/>
        </w:rPr>
        <w:t xml:space="preserve"> фестивалю «добрих практик» освітян Харківщини «Майстри педагогічної справи презентують»</w:t>
      </w:r>
    </w:p>
    <w:p w:rsidR="001B567C" w:rsidRPr="001B567C" w:rsidRDefault="001B567C" w:rsidP="004B42DC">
      <w:pPr>
        <w:tabs>
          <w:tab w:val="left" w:pos="5670"/>
        </w:tabs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10F5" w:rsidRPr="00911902" w:rsidTr="00F7721F">
        <w:tc>
          <w:tcPr>
            <w:tcW w:w="9571" w:type="dxa"/>
          </w:tcPr>
          <w:p w:rsidR="007510F5" w:rsidRPr="00911902" w:rsidRDefault="000434BD" w:rsidP="004B42D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Кількісно-якісний показник</w:t>
            </w:r>
            <w:r w:rsidR="007510F5" w:rsidRPr="00911902">
              <w:rPr>
                <w:b/>
                <w:sz w:val="20"/>
              </w:rPr>
              <w:t xml:space="preserve"> участі педагогічних працівників закладів освіти м. Ізюм у Фестивалі «добрих практик» освітян Харківщи</w:t>
            </w:r>
            <w:r w:rsidR="004B42DC" w:rsidRPr="00911902">
              <w:rPr>
                <w:b/>
                <w:sz w:val="20"/>
              </w:rPr>
              <w:t xml:space="preserve">ни «Майстри педагогічної справи </w:t>
            </w:r>
            <w:r w:rsidR="007510F5" w:rsidRPr="00911902">
              <w:rPr>
                <w:b/>
                <w:sz w:val="20"/>
              </w:rPr>
              <w:t>презентують»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059"/>
        <w:gridCol w:w="2727"/>
      </w:tblGrid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Назва ЗО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Кількість поданих робіт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tabs>
                <w:tab w:val="left" w:pos="405"/>
              </w:tabs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Кількість зареєстрованих робіт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color w:val="FF0000"/>
                <w:sz w:val="20"/>
              </w:rPr>
              <w:t>Якість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ІГ № 1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1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1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ІЗОШ № 2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3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2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2  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>ІІ, ІІІ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ІГ № 3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7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6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1   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>ІІІ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ІЗОШ № 4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2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2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1   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>ІІІ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ІЗОШ № 5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0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0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ІЗОШ № 6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1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1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ІЗОШ № 10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0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0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ІЗОШ № 11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9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9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1   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>І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ІЗОШ № 12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3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3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2  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 xml:space="preserve">ІІІ, </w:t>
            </w:r>
            <w:proofErr w:type="spellStart"/>
            <w:r w:rsidRPr="00911902">
              <w:rPr>
                <w:rFonts w:ascii="Times New Roman" w:hAnsi="Times New Roman"/>
                <w:color w:val="FF0000"/>
                <w:sz w:val="20"/>
              </w:rPr>
              <w:t>ІІІ</w:t>
            </w:r>
            <w:proofErr w:type="spellEnd"/>
            <w:r w:rsidRPr="00911902">
              <w:rPr>
                <w:rFonts w:ascii="Times New Roman" w:hAnsi="Times New Roman"/>
                <w:color w:val="FF0000"/>
                <w:sz w:val="20"/>
              </w:rPr>
              <w:t xml:space="preserve">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2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1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1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1   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>ІІ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4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2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2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1   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>І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6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0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0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9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3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3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10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0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0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12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1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1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1   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>ІІІ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13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2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2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1      </w:t>
            </w:r>
            <w:r w:rsidRPr="00911902">
              <w:rPr>
                <w:sz w:val="20"/>
              </w:rPr>
              <w:t xml:space="preserve">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>ІІІ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14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2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2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1   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>ІІІ ступеня</w:t>
            </w: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16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3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3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 xml:space="preserve">3    </w:t>
            </w:r>
            <w:r w:rsidRPr="00911902">
              <w:rPr>
                <w:rFonts w:ascii="Times New Roman" w:hAnsi="Times New Roman"/>
                <w:color w:val="FF0000"/>
                <w:sz w:val="20"/>
              </w:rPr>
              <w:t xml:space="preserve">ІІ, ІІІ, </w:t>
            </w:r>
            <w:proofErr w:type="spellStart"/>
            <w:r w:rsidRPr="00911902">
              <w:rPr>
                <w:rFonts w:ascii="Times New Roman" w:hAnsi="Times New Roman"/>
                <w:color w:val="FF0000"/>
                <w:sz w:val="20"/>
              </w:rPr>
              <w:t>ІІІ</w:t>
            </w:r>
            <w:proofErr w:type="spellEnd"/>
            <w:r w:rsidRPr="0091190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spellStart"/>
            <w:r w:rsidRPr="00911902">
              <w:rPr>
                <w:rFonts w:ascii="Times New Roman" w:hAnsi="Times New Roman"/>
                <w:color w:val="FF0000"/>
                <w:sz w:val="20"/>
              </w:rPr>
              <w:t>ступінів</w:t>
            </w:r>
            <w:proofErr w:type="spellEnd"/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ІДНЗ № 17</w:t>
            </w: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1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1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</w:p>
        </w:tc>
      </w:tr>
      <w:tr w:rsidR="007510F5" w:rsidRPr="00911902" w:rsidTr="00F7721F">
        <w:tc>
          <w:tcPr>
            <w:tcW w:w="2392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7030A0"/>
                <w:sz w:val="20"/>
              </w:rPr>
            </w:pPr>
            <w:r w:rsidRPr="00911902">
              <w:rPr>
                <w:rFonts w:ascii="Times New Roman" w:hAnsi="Times New Roman"/>
                <w:color w:val="7030A0"/>
                <w:sz w:val="20"/>
              </w:rPr>
              <w:t>41</w:t>
            </w:r>
          </w:p>
        </w:tc>
        <w:tc>
          <w:tcPr>
            <w:tcW w:w="2059" w:type="dxa"/>
          </w:tcPr>
          <w:p w:rsidR="007510F5" w:rsidRPr="00911902" w:rsidRDefault="007510F5" w:rsidP="00F7721F">
            <w:pPr>
              <w:rPr>
                <w:rFonts w:ascii="Times New Roman" w:hAnsi="Times New Roman"/>
                <w:color w:val="00B050"/>
                <w:sz w:val="20"/>
              </w:rPr>
            </w:pPr>
            <w:r w:rsidRPr="00911902">
              <w:rPr>
                <w:rFonts w:ascii="Times New Roman" w:hAnsi="Times New Roman"/>
                <w:color w:val="00B050"/>
                <w:sz w:val="20"/>
              </w:rPr>
              <w:t>39</w:t>
            </w:r>
          </w:p>
        </w:tc>
        <w:tc>
          <w:tcPr>
            <w:tcW w:w="2727" w:type="dxa"/>
          </w:tcPr>
          <w:p w:rsidR="007510F5" w:rsidRPr="00911902" w:rsidRDefault="007510F5" w:rsidP="00F7721F">
            <w:pPr>
              <w:rPr>
                <w:rFonts w:ascii="Times New Roman" w:hAnsi="Times New Roman"/>
                <w:sz w:val="20"/>
              </w:rPr>
            </w:pPr>
            <w:r w:rsidRPr="00911902">
              <w:rPr>
                <w:rFonts w:ascii="Times New Roman" w:hAnsi="Times New Roman"/>
                <w:sz w:val="20"/>
              </w:rPr>
              <w:t>15 робіт (38%) якість матеріалів</w:t>
            </w:r>
          </w:p>
        </w:tc>
      </w:tr>
    </w:tbl>
    <w:p w:rsidR="001B567C" w:rsidRPr="004B42DC" w:rsidRDefault="001B567C" w:rsidP="001B567C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42DC" w:rsidRPr="00911902" w:rsidTr="00F7721F">
        <w:tc>
          <w:tcPr>
            <w:tcW w:w="9571" w:type="dxa"/>
            <w:gridSpan w:val="3"/>
          </w:tcPr>
          <w:p w:rsidR="004B42DC" w:rsidRPr="00911902" w:rsidRDefault="004B42DC" w:rsidP="000434BD">
            <w:pPr>
              <w:jc w:val="both"/>
              <w:rPr>
                <w:b/>
                <w:sz w:val="20"/>
              </w:rPr>
            </w:pPr>
            <w:r w:rsidRPr="00911902">
              <w:rPr>
                <w:b/>
                <w:sz w:val="20"/>
              </w:rPr>
              <w:t>Кільк</w:t>
            </w:r>
            <w:r w:rsidR="000434BD">
              <w:rPr>
                <w:b/>
                <w:sz w:val="20"/>
              </w:rPr>
              <w:t>і</w:t>
            </w:r>
            <w:r w:rsidRPr="00911902">
              <w:rPr>
                <w:b/>
                <w:sz w:val="20"/>
              </w:rPr>
              <w:t>сно - якісний показник участі педагогічних працівників закладів освіти м. Ізюм у Фестивалі «добрих практик» освітян Харківщини «Майстри педагогічної справи презентують»</w:t>
            </w:r>
            <w:r w:rsidRPr="00911902">
              <w:rPr>
                <w:sz w:val="20"/>
              </w:rPr>
              <w:t xml:space="preserve"> </w:t>
            </w:r>
            <w:r w:rsidRPr="00911902">
              <w:rPr>
                <w:b/>
                <w:sz w:val="20"/>
              </w:rPr>
              <w:t>за номінаціями</w:t>
            </w:r>
          </w:p>
        </w:tc>
      </w:tr>
      <w:tr w:rsidR="004B42DC" w:rsidRPr="00911902" w:rsidTr="004B42DC">
        <w:tc>
          <w:tcPr>
            <w:tcW w:w="3190" w:type="dxa"/>
          </w:tcPr>
          <w:p w:rsidR="004B42DC" w:rsidRPr="000434BD" w:rsidRDefault="004B42DC" w:rsidP="00F7721F">
            <w:pPr>
              <w:rPr>
                <w:sz w:val="20"/>
              </w:rPr>
            </w:pPr>
            <w:r w:rsidRPr="000434BD">
              <w:rPr>
                <w:sz w:val="20"/>
              </w:rPr>
              <w:t>Назва  номінації</w:t>
            </w:r>
          </w:p>
        </w:tc>
        <w:tc>
          <w:tcPr>
            <w:tcW w:w="3190" w:type="dxa"/>
          </w:tcPr>
          <w:p w:rsidR="004B42DC" w:rsidRPr="000434BD" w:rsidRDefault="004B42DC" w:rsidP="00F7721F">
            <w:pPr>
              <w:rPr>
                <w:sz w:val="20"/>
              </w:rPr>
            </w:pPr>
            <w:r w:rsidRPr="000434BD">
              <w:rPr>
                <w:sz w:val="20"/>
              </w:rPr>
              <w:t>Кількість поданих робіт</w:t>
            </w:r>
          </w:p>
        </w:tc>
        <w:tc>
          <w:tcPr>
            <w:tcW w:w="3191" w:type="dxa"/>
          </w:tcPr>
          <w:p w:rsidR="004B42DC" w:rsidRPr="000434BD" w:rsidRDefault="004B42DC" w:rsidP="00F7721F">
            <w:pPr>
              <w:rPr>
                <w:sz w:val="20"/>
              </w:rPr>
            </w:pPr>
            <w:r w:rsidRPr="000434BD">
              <w:rPr>
                <w:sz w:val="20"/>
              </w:rPr>
              <w:t>Кількість отриманих дипломів</w:t>
            </w: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Бібліотечна справа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1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Математика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3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  <w:r w:rsidRPr="00911902">
              <w:rPr>
                <w:color w:val="FF0000"/>
                <w:sz w:val="20"/>
              </w:rPr>
              <w:t xml:space="preserve">3       </w:t>
            </w: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Фізика, астрономія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1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Початкова освіта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8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  <w:r w:rsidRPr="00911902">
              <w:rPr>
                <w:color w:val="FF0000"/>
                <w:sz w:val="20"/>
              </w:rPr>
              <w:t>2</w:t>
            </w: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Дошкільна освіта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12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  <w:r w:rsidRPr="00911902">
              <w:rPr>
                <w:color w:val="FF0000"/>
                <w:sz w:val="20"/>
              </w:rPr>
              <w:t>5</w:t>
            </w: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Практична психологія та соціальна робота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3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  <w:r w:rsidRPr="00911902">
              <w:rPr>
                <w:color w:val="FF0000"/>
                <w:sz w:val="20"/>
              </w:rPr>
              <w:t>1</w:t>
            </w: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Виховна робота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1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Сучасні інноваційні методики викладання англійської та української мов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1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 xml:space="preserve">Трудове навчання 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1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Хімія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1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Мистецтво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1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Зарубіжна література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1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  <w:r w:rsidRPr="00911902">
              <w:rPr>
                <w:color w:val="FF0000"/>
                <w:sz w:val="20"/>
              </w:rPr>
              <w:t>1</w:t>
            </w: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Географія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3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  <w:r w:rsidRPr="00911902">
              <w:rPr>
                <w:color w:val="FF0000"/>
                <w:sz w:val="20"/>
              </w:rPr>
              <w:t>1</w:t>
            </w: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color w:val="00B050"/>
                <w:sz w:val="20"/>
              </w:rPr>
            </w:pPr>
            <w:r w:rsidRPr="00911902">
              <w:rPr>
                <w:color w:val="00B050"/>
                <w:sz w:val="20"/>
              </w:rPr>
              <w:t>Спеціальна та інклюзивна освіта</w:t>
            </w: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color w:val="7030A0"/>
                <w:sz w:val="20"/>
              </w:rPr>
            </w:pPr>
            <w:r w:rsidRPr="00911902">
              <w:rPr>
                <w:color w:val="7030A0"/>
                <w:sz w:val="20"/>
              </w:rPr>
              <w:t>2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color w:val="FF0000"/>
                <w:sz w:val="20"/>
              </w:rPr>
            </w:pPr>
            <w:r w:rsidRPr="00911902">
              <w:rPr>
                <w:color w:val="FF0000"/>
                <w:sz w:val="20"/>
              </w:rPr>
              <w:t>2</w:t>
            </w:r>
          </w:p>
        </w:tc>
      </w:tr>
      <w:tr w:rsidR="004B42DC" w:rsidRPr="00911902" w:rsidTr="004B42DC">
        <w:tc>
          <w:tcPr>
            <w:tcW w:w="3190" w:type="dxa"/>
          </w:tcPr>
          <w:p w:rsidR="004B42DC" w:rsidRPr="00911902" w:rsidRDefault="004B42DC" w:rsidP="00F7721F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4B42DC" w:rsidRPr="00911902" w:rsidRDefault="004B42DC" w:rsidP="00F7721F">
            <w:pPr>
              <w:rPr>
                <w:b/>
                <w:color w:val="7030A0"/>
                <w:sz w:val="20"/>
              </w:rPr>
            </w:pPr>
            <w:r w:rsidRPr="00911902">
              <w:rPr>
                <w:b/>
                <w:color w:val="7030A0"/>
                <w:sz w:val="20"/>
              </w:rPr>
              <w:t>39</w:t>
            </w:r>
          </w:p>
        </w:tc>
        <w:tc>
          <w:tcPr>
            <w:tcW w:w="3191" w:type="dxa"/>
          </w:tcPr>
          <w:p w:rsidR="004B42DC" w:rsidRPr="00911902" w:rsidRDefault="004B42DC" w:rsidP="00F7721F">
            <w:pPr>
              <w:rPr>
                <w:b/>
                <w:sz w:val="20"/>
              </w:rPr>
            </w:pPr>
            <w:r w:rsidRPr="00911902">
              <w:rPr>
                <w:b/>
                <w:color w:val="FF0000"/>
                <w:sz w:val="20"/>
              </w:rPr>
              <w:t>15 (38%)</w:t>
            </w:r>
          </w:p>
        </w:tc>
      </w:tr>
    </w:tbl>
    <w:p w:rsidR="00E43A1C" w:rsidRDefault="00B52DF0" w:rsidP="007B682B">
      <w:pPr>
        <w:rPr>
          <w:sz w:val="20"/>
        </w:rPr>
      </w:pPr>
      <w:proofErr w:type="spellStart"/>
      <w:r>
        <w:rPr>
          <w:sz w:val="20"/>
        </w:rPr>
        <w:t>Агішева</w:t>
      </w:r>
      <w:proofErr w:type="spellEnd"/>
      <w:r>
        <w:rPr>
          <w:sz w:val="20"/>
        </w:rPr>
        <w:t xml:space="preserve"> С.Р.</w:t>
      </w:r>
    </w:p>
    <w:sectPr w:rsidR="00E43A1C" w:rsidSect="00B52D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7"/>
    <w:rsid w:val="000434BD"/>
    <w:rsid w:val="00051A3E"/>
    <w:rsid w:val="00073D1C"/>
    <w:rsid w:val="0007783E"/>
    <w:rsid w:val="00082067"/>
    <w:rsid w:val="0008547C"/>
    <w:rsid w:val="000B2636"/>
    <w:rsid w:val="00130C0E"/>
    <w:rsid w:val="00135CF3"/>
    <w:rsid w:val="00143337"/>
    <w:rsid w:val="001452AE"/>
    <w:rsid w:val="001926B4"/>
    <w:rsid w:val="001946AF"/>
    <w:rsid w:val="001B3AC9"/>
    <w:rsid w:val="001B567C"/>
    <w:rsid w:val="001E70A6"/>
    <w:rsid w:val="00216C4C"/>
    <w:rsid w:val="00221BAB"/>
    <w:rsid w:val="00224C78"/>
    <w:rsid w:val="00227293"/>
    <w:rsid w:val="002748DD"/>
    <w:rsid w:val="00287E1D"/>
    <w:rsid w:val="00290AC0"/>
    <w:rsid w:val="00295A54"/>
    <w:rsid w:val="002B4019"/>
    <w:rsid w:val="002D32FA"/>
    <w:rsid w:val="002D3A6D"/>
    <w:rsid w:val="002D4A3B"/>
    <w:rsid w:val="002F0CB8"/>
    <w:rsid w:val="002F7198"/>
    <w:rsid w:val="002F7733"/>
    <w:rsid w:val="003473DF"/>
    <w:rsid w:val="003677D8"/>
    <w:rsid w:val="00376EE9"/>
    <w:rsid w:val="0038290D"/>
    <w:rsid w:val="003B59B8"/>
    <w:rsid w:val="003B6F13"/>
    <w:rsid w:val="003C27CD"/>
    <w:rsid w:val="004078A2"/>
    <w:rsid w:val="004105CD"/>
    <w:rsid w:val="00464EAA"/>
    <w:rsid w:val="00473395"/>
    <w:rsid w:val="004B42DC"/>
    <w:rsid w:val="004D171B"/>
    <w:rsid w:val="004E5014"/>
    <w:rsid w:val="00513BB2"/>
    <w:rsid w:val="005459B0"/>
    <w:rsid w:val="00565496"/>
    <w:rsid w:val="00582018"/>
    <w:rsid w:val="005B6D70"/>
    <w:rsid w:val="005C0C36"/>
    <w:rsid w:val="005E5B3C"/>
    <w:rsid w:val="00604CD8"/>
    <w:rsid w:val="00633AA3"/>
    <w:rsid w:val="00645894"/>
    <w:rsid w:val="00663AB8"/>
    <w:rsid w:val="00673B1C"/>
    <w:rsid w:val="006A254F"/>
    <w:rsid w:val="006A546F"/>
    <w:rsid w:val="006B1E5C"/>
    <w:rsid w:val="006C6867"/>
    <w:rsid w:val="00724E11"/>
    <w:rsid w:val="00735AE1"/>
    <w:rsid w:val="0073706B"/>
    <w:rsid w:val="00750BB5"/>
    <w:rsid w:val="007510F5"/>
    <w:rsid w:val="007641C0"/>
    <w:rsid w:val="007B498F"/>
    <w:rsid w:val="007B682B"/>
    <w:rsid w:val="007C1F3F"/>
    <w:rsid w:val="007F1F97"/>
    <w:rsid w:val="00810C1E"/>
    <w:rsid w:val="00812383"/>
    <w:rsid w:val="008149E4"/>
    <w:rsid w:val="00820C64"/>
    <w:rsid w:val="008260A1"/>
    <w:rsid w:val="00874774"/>
    <w:rsid w:val="008C62CA"/>
    <w:rsid w:val="008D6358"/>
    <w:rsid w:val="008F1C09"/>
    <w:rsid w:val="00911902"/>
    <w:rsid w:val="0091590B"/>
    <w:rsid w:val="00931CB9"/>
    <w:rsid w:val="00991314"/>
    <w:rsid w:val="0099363D"/>
    <w:rsid w:val="009A1BB5"/>
    <w:rsid w:val="009C0862"/>
    <w:rsid w:val="00A27C59"/>
    <w:rsid w:val="00A63E09"/>
    <w:rsid w:val="00A75808"/>
    <w:rsid w:val="00AA3872"/>
    <w:rsid w:val="00AA4D77"/>
    <w:rsid w:val="00AD136D"/>
    <w:rsid w:val="00AE0C88"/>
    <w:rsid w:val="00AF39D5"/>
    <w:rsid w:val="00B00B5A"/>
    <w:rsid w:val="00B137E4"/>
    <w:rsid w:val="00B36EAF"/>
    <w:rsid w:val="00B52DF0"/>
    <w:rsid w:val="00BA49A2"/>
    <w:rsid w:val="00BB6B2B"/>
    <w:rsid w:val="00BB703C"/>
    <w:rsid w:val="00C055AE"/>
    <w:rsid w:val="00C24AE1"/>
    <w:rsid w:val="00C62198"/>
    <w:rsid w:val="00C62809"/>
    <w:rsid w:val="00C76E94"/>
    <w:rsid w:val="00C774FE"/>
    <w:rsid w:val="00C81AFA"/>
    <w:rsid w:val="00C93CDD"/>
    <w:rsid w:val="00CB1F26"/>
    <w:rsid w:val="00CB4141"/>
    <w:rsid w:val="00CB547F"/>
    <w:rsid w:val="00CD18EA"/>
    <w:rsid w:val="00CD70BD"/>
    <w:rsid w:val="00CE11BF"/>
    <w:rsid w:val="00CF4D38"/>
    <w:rsid w:val="00D104CB"/>
    <w:rsid w:val="00D40488"/>
    <w:rsid w:val="00D6089E"/>
    <w:rsid w:val="00D95F2C"/>
    <w:rsid w:val="00DA434B"/>
    <w:rsid w:val="00DD3C17"/>
    <w:rsid w:val="00DD65E3"/>
    <w:rsid w:val="00E2264A"/>
    <w:rsid w:val="00E4248C"/>
    <w:rsid w:val="00E432EE"/>
    <w:rsid w:val="00E43A1C"/>
    <w:rsid w:val="00E54057"/>
    <w:rsid w:val="00E55820"/>
    <w:rsid w:val="00E56A31"/>
    <w:rsid w:val="00E92694"/>
    <w:rsid w:val="00E9586E"/>
    <w:rsid w:val="00EC03AD"/>
    <w:rsid w:val="00EC7DD0"/>
    <w:rsid w:val="00ED51E6"/>
    <w:rsid w:val="00EF409C"/>
    <w:rsid w:val="00F21CEF"/>
    <w:rsid w:val="00F42A19"/>
    <w:rsid w:val="00F52979"/>
    <w:rsid w:val="00F7721F"/>
    <w:rsid w:val="00F845EE"/>
    <w:rsid w:val="00FB504D"/>
    <w:rsid w:val="00FC4A8E"/>
    <w:rsid w:val="00FD41E8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16C4C"/>
    <w:pPr>
      <w:keepNext/>
      <w:widowControl w:val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C4C"/>
    <w:rPr>
      <w:rFonts w:eastAsia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216C4C"/>
    <w:pPr>
      <w:jc w:val="center"/>
    </w:pPr>
  </w:style>
  <w:style w:type="character" w:customStyle="1" w:styleId="a4">
    <w:name w:val="Основной текст Знак"/>
    <w:basedOn w:val="a0"/>
    <w:link w:val="a3"/>
    <w:rsid w:val="00216C4C"/>
    <w:rPr>
      <w:rFonts w:eastAsia="Times New Roman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E0A85"/>
    <w:pPr>
      <w:ind w:left="720"/>
      <w:contextualSpacing/>
    </w:pPr>
  </w:style>
  <w:style w:type="table" w:styleId="a8">
    <w:name w:val="Table Grid"/>
    <w:basedOn w:val="a1"/>
    <w:uiPriority w:val="59"/>
    <w:rsid w:val="008F1C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363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7510F5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16C4C"/>
    <w:pPr>
      <w:keepNext/>
      <w:widowControl w:val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C4C"/>
    <w:rPr>
      <w:rFonts w:eastAsia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216C4C"/>
    <w:pPr>
      <w:jc w:val="center"/>
    </w:pPr>
  </w:style>
  <w:style w:type="character" w:customStyle="1" w:styleId="a4">
    <w:name w:val="Основной текст Знак"/>
    <w:basedOn w:val="a0"/>
    <w:link w:val="a3"/>
    <w:rsid w:val="00216C4C"/>
    <w:rPr>
      <w:rFonts w:eastAsia="Times New Roman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E0A85"/>
    <w:pPr>
      <w:ind w:left="720"/>
      <w:contextualSpacing/>
    </w:pPr>
  </w:style>
  <w:style w:type="table" w:styleId="a8">
    <w:name w:val="Table Grid"/>
    <w:basedOn w:val="a1"/>
    <w:uiPriority w:val="59"/>
    <w:rsid w:val="008F1C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363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7510F5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13</cp:revision>
  <cp:lastPrinted>2018-11-28T14:13:00Z</cp:lastPrinted>
  <dcterms:created xsi:type="dcterms:W3CDTF">2019-05-29T12:30:00Z</dcterms:created>
  <dcterms:modified xsi:type="dcterms:W3CDTF">2019-05-29T13:24:00Z</dcterms:modified>
</cp:coreProperties>
</file>