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40" w:rsidRPr="006E26DA" w:rsidRDefault="000E6A40" w:rsidP="000E6A40">
      <w:pPr>
        <w:pStyle w:val="a8"/>
        <w:jc w:val="center"/>
        <w:rPr>
          <w:sz w:val="26"/>
          <w:szCs w:val="26"/>
        </w:rPr>
      </w:pPr>
      <w:r w:rsidRPr="006E26D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8798FE9" wp14:editId="2A92A1D5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A40" w:rsidRPr="006E26DA" w:rsidRDefault="000E6A40" w:rsidP="000E6A40">
      <w:pPr>
        <w:pStyle w:val="a8"/>
        <w:jc w:val="center"/>
        <w:rPr>
          <w:b/>
          <w:szCs w:val="28"/>
        </w:rPr>
      </w:pPr>
      <w:r w:rsidRPr="006E26DA">
        <w:rPr>
          <w:b/>
          <w:szCs w:val="28"/>
        </w:rPr>
        <w:t>УКРАЇНА</w:t>
      </w:r>
    </w:p>
    <w:p w:rsidR="000E6A40" w:rsidRPr="006E26DA" w:rsidRDefault="000E6A40" w:rsidP="000E6A40">
      <w:pPr>
        <w:pStyle w:val="a8"/>
        <w:jc w:val="center"/>
        <w:rPr>
          <w:b/>
          <w:szCs w:val="28"/>
        </w:rPr>
      </w:pPr>
      <w:r w:rsidRPr="006E26DA">
        <w:rPr>
          <w:b/>
          <w:szCs w:val="28"/>
        </w:rPr>
        <w:t>ХАРКІВСЬКА ОБЛАСТЬ</w:t>
      </w:r>
    </w:p>
    <w:p w:rsidR="000E6A40" w:rsidRPr="006E26DA" w:rsidRDefault="000E6A40" w:rsidP="000E6A40">
      <w:pPr>
        <w:pStyle w:val="a8"/>
        <w:jc w:val="center"/>
        <w:rPr>
          <w:b/>
          <w:szCs w:val="28"/>
        </w:rPr>
      </w:pPr>
      <w:r w:rsidRPr="006E26DA">
        <w:rPr>
          <w:b/>
          <w:szCs w:val="28"/>
        </w:rPr>
        <w:t>ІЗЮМСЬКА МІСЬКА РАДА</w:t>
      </w:r>
    </w:p>
    <w:p w:rsidR="000E6A40" w:rsidRPr="006E26DA" w:rsidRDefault="000E6A40" w:rsidP="000E6A40">
      <w:pPr>
        <w:pStyle w:val="a8"/>
        <w:jc w:val="center"/>
        <w:rPr>
          <w:b/>
          <w:szCs w:val="28"/>
        </w:rPr>
      </w:pPr>
      <w:r w:rsidRPr="006E26DA">
        <w:rPr>
          <w:b/>
          <w:szCs w:val="28"/>
        </w:rPr>
        <w:t>ВІДДІЛ ОСВІТИ</w:t>
      </w:r>
    </w:p>
    <w:p w:rsidR="000E6A40" w:rsidRPr="006E26DA" w:rsidRDefault="000E6A40" w:rsidP="000E6A4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0E6A40" w:rsidRPr="006E26DA" w:rsidRDefault="000E6A40" w:rsidP="000E6A4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E26DA">
        <w:rPr>
          <w:rFonts w:ascii="Times New Roman" w:hAnsi="Times New Roman"/>
          <w:i w:val="0"/>
          <w:lang w:val="uk-UA"/>
        </w:rPr>
        <w:t>НАКАЗ</w:t>
      </w:r>
    </w:p>
    <w:p w:rsidR="000E6A40" w:rsidRPr="001315A3" w:rsidRDefault="000E6A40" w:rsidP="000E6A40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1315A3">
        <w:rPr>
          <w:rFonts w:ascii="Times New Roman" w:hAnsi="Times New Roman"/>
          <w:i w:val="0"/>
          <w:lang w:val="uk-UA"/>
        </w:rPr>
        <w:t>2</w:t>
      </w:r>
      <w:r>
        <w:rPr>
          <w:rFonts w:ascii="Times New Roman" w:hAnsi="Times New Roman"/>
          <w:i w:val="0"/>
          <w:lang w:val="uk-UA"/>
        </w:rPr>
        <w:t>0</w:t>
      </w:r>
      <w:r w:rsidRPr="001315A3">
        <w:rPr>
          <w:rFonts w:ascii="Times New Roman" w:hAnsi="Times New Roman"/>
          <w:i w:val="0"/>
          <w:lang w:val="uk-UA"/>
        </w:rPr>
        <w:t>.</w:t>
      </w:r>
      <w:r>
        <w:rPr>
          <w:rFonts w:ascii="Times New Roman" w:hAnsi="Times New Roman"/>
          <w:i w:val="0"/>
          <w:lang w:val="uk-UA"/>
        </w:rPr>
        <w:t>0</w:t>
      </w:r>
      <w:r w:rsidRPr="001315A3">
        <w:rPr>
          <w:rFonts w:ascii="Times New Roman" w:hAnsi="Times New Roman"/>
          <w:i w:val="0"/>
          <w:lang w:val="uk-UA"/>
        </w:rPr>
        <w:t>1.201</w:t>
      </w:r>
      <w:r>
        <w:rPr>
          <w:rFonts w:ascii="Times New Roman" w:hAnsi="Times New Roman"/>
          <w:i w:val="0"/>
          <w:lang w:val="uk-UA"/>
        </w:rPr>
        <w:t>7</w:t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  <w:t xml:space="preserve">№ </w:t>
      </w:r>
      <w:r>
        <w:rPr>
          <w:rFonts w:ascii="Times New Roman" w:hAnsi="Times New Roman"/>
          <w:i w:val="0"/>
          <w:lang w:val="uk-UA"/>
        </w:rPr>
        <w:t>42</w:t>
      </w:r>
    </w:p>
    <w:p w:rsidR="000E6A40" w:rsidRPr="006E26DA" w:rsidRDefault="000E6A40" w:rsidP="000E6A40">
      <w:pPr>
        <w:jc w:val="center"/>
        <w:rPr>
          <w:b/>
          <w:bCs/>
          <w:lang w:val="uk-UA"/>
        </w:rPr>
      </w:pPr>
    </w:p>
    <w:p w:rsidR="00664532" w:rsidRPr="002709E5" w:rsidRDefault="00664532" w:rsidP="00664532">
      <w:pPr>
        <w:pStyle w:val="a3"/>
        <w:tabs>
          <w:tab w:val="clear" w:pos="4153"/>
          <w:tab w:val="clear" w:pos="8306"/>
          <w:tab w:val="center" w:pos="-3402"/>
        </w:tabs>
        <w:ind w:right="4962"/>
        <w:jc w:val="both"/>
        <w:rPr>
          <w:b/>
          <w:szCs w:val="28"/>
          <w:lang w:val="uk-UA"/>
        </w:rPr>
      </w:pPr>
      <w:r w:rsidRPr="002709E5">
        <w:rPr>
          <w:b/>
          <w:bCs/>
          <w:szCs w:val="28"/>
          <w:lang w:val="uk-UA"/>
        </w:rPr>
        <w:t xml:space="preserve">Про </w:t>
      </w:r>
      <w:r w:rsidRPr="002709E5">
        <w:rPr>
          <w:b/>
          <w:szCs w:val="28"/>
          <w:lang w:val="uk-UA"/>
        </w:rPr>
        <w:t xml:space="preserve">вивчення стану роботи </w:t>
      </w:r>
      <w:r>
        <w:rPr>
          <w:b/>
          <w:szCs w:val="28"/>
          <w:lang w:val="uk-UA"/>
        </w:rPr>
        <w:t xml:space="preserve">з </w:t>
      </w:r>
      <w:r w:rsidRPr="002709E5">
        <w:rPr>
          <w:b/>
          <w:szCs w:val="28"/>
          <w:lang w:val="uk-UA"/>
        </w:rPr>
        <w:t>питання додержання вимог законів та інших нормативно-правових актів у галузі освіти дошкільними, загальноосвітніми, позашкільними навчальни</w:t>
      </w:r>
      <w:r>
        <w:rPr>
          <w:b/>
          <w:szCs w:val="28"/>
          <w:lang w:val="uk-UA"/>
        </w:rPr>
        <w:t>ми</w:t>
      </w:r>
      <w:r w:rsidRPr="002709E5">
        <w:rPr>
          <w:b/>
          <w:szCs w:val="28"/>
          <w:lang w:val="uk-UA"/>
        </w:rPr>
        <w:t xml:space="preserve"> закладами </w:t>
      </w:r>
      <w:r w:rsidR="00553467">
        <w:rPr>
          <w:b/>
          <w:szCs w:val="28"/>
          <w:lang w:val="uk-UA"/>
        </w:rPr>
        <w:t xml:space="preserve">міста Ізюм </w:t>
      </w:r>
      <w:r w:rsidRPr="002709E5">
        <w:rPr>
          <w:b/>
          <w:szCs w:val="28"/>
          <w:lang w:val="uk-UA"/>
        </w:rPr>
        <w:t>у 2017 ро</w:t>
      </w:r>
      <w:r>
        <w:rPr>
          <w:b/>
          <w:szCs w:val="28"/>
          <w:lang w:val="uk-UA"/>
        </w:rPr>
        <w:t>ці</w:t>
      </w:r>
    </w:p>
    <w:p w:rsidR="00664532" w:rsidRPr="002709E5" w:rsidRDefault="00664532" w:rsidP="00664532">
      <w:pPr>
        <w:pStyle w:val="a3"/>
        <w:tabs>
          <w:tab w:val="clear" w:pos="4153"/>
          <w:tab w:val="clear" w:pos="8306"/>
          <w:tab w:val="center" w:pos="-3402"/>
        </w:tabs>
        <w:ind w:right="5245"/>
        <w:jc w:val="both"/>
        <w:rPr>
          <w:b/>
          <w:szCs w:val="28"/>
          <w:lang w:val="uk-UA"/>
        </w:rPr>
      </w:pPr>
    </w:p>
    <w:p w:rsidR="00664532" w:rsidRPr="002709E5" w:rsidRDefault="00664532" w:rsidP="00664532">
      <w:pPr>
        <w:spacing w:line="360" w:lineRule="auto"/>
        <w:ind w:firstLine="708"/>
        <w:jc w:val="both"/>
        <w:rPr>
          <w:szCs w:val="28"/>
          <w:lang w:val="uk-UA"/>
        </w:rPr>
      </w:pPr>
      <w:r w:rsidRPr="002709E5">
        <w:rPr>
          <w:lang w:val="uk-UA"/>
        </w:rPr>
        <w:t xml:space="preserve">З метою вивчення питання виконання завдань дошкільної освіти та додержанням вимог Базового компонента дошкільної освіти, навчально-методичного керівництва в дошкільних навчальних закладах, додержання вимог законів та інших нормативно-правових актів у галузі освіти, обов'язкове виконання Державного стандарту загальної середньої освіти всіма навчальними закладами системи загальної середньої освіти, вивчення </w:t>
      </w:r>
      <w:r w:rsidRPr="002709E5">
        <w:rPr>
          <w:color w:val="000000"/>
          <w:shd w:val="clear" w:color="auto" w:fill="FFFFFF"/>
          <w:lang w:val="uk-UA"/>
        </w:rPr>
        <w:t>діяльності педагогічних колективів позашкільних навчальних закладів,</w:t>
      </w:r>
      <w:r w:rsidRPr="002709E5">
        <w:rPr>
          <w:lang w:val="uk-UA"/>
        </w:rPr>
        <w:t xml:space="preserve"> відповідно до Закону України «Про освіту», статті 18 Закону України «Про дошкільну освіту», статей 36, 37 Закону України «Про загальну середню освіту», статті 10 «Про позашкільну освіту», Положення про </w:t>
      </w:r>
      <w:r w:rsidR="006A66BC">
        <w:rPr>
          <w:lang w:val="uk-UA"/>
        </w:rPr>
        <w:t xml:space="preserve">відділ </w:t>
      </w:r>
      <w:r w:rsidRPr="002709E5">
        <w:rPr>
          <w:lang w:val="uk-UA"/>
        </w:rPr>
        <w:t xml:space="preserve">освіти </w:t>
      </w:r>
      <w:r w:rsidR="006A66BC">
        <w:rPr>
          <w:lang w:val="uk-UA"/>
        </w:rPr>
        <w:t>Ізюмської міської ради</w:t>
      </w:r>
      <w:r w:rsidRPr="002709E5">
        <w:rPr>
          <w:lang w:val="uk-UA"/>
        </w:rPr>
        <w:t xml:space="preserve">, затвердженого </w:t>
      </w:r>
      <w:r w:rsidR="006A66BC">
        <w:rPr>
          <w:lang w:val="uk-UA"/>
        </w:rPr>
        <w:t xml:space="preserve">рішенням 19 сесії </w:t>
      </w:r>
      <w:r w:rsidR="007A1443">
        <w:rPr>
          <w:lang w:val="uk-UA"/>
        </w:rPr>
        <w:t xml:space="preserve">6 скликання </w:t>
      </w:r>
      <w:r w:rsidR="006A66BC">
        <w:rPr>
          <w:lang w:val="uk-UA"/>
        </w:rPr>
        <w:t xml:space="preserve">Ізюмської міської ради Харківської області </w:t>
      </w:r>
      <w:r w:rsidR="007A1443">
        <w:rPr>
          <w:lang w:val="uk-UA"/>
        </w:rPr>
        <w:t xml:space="preserve">від </w:t>
      </w:r>
      <w:r w:rsidR="006A66BC">
        <w:rPr>
          <w:lang w:val="uk-UA"/>
        </w:rPr>
        <w:t>02.12.2011 року № 0838</w:t>
      </w:r>
      <w:r w:rsidRPr="002709E5">
        <w:rPr>
          <w:lang w:val="uk-UA"/>
        </w:rPr>
        <w:t xml:space="preserve">, </w:t>
      </w:r>
      <w:r w:rsidRPr="002709E5">
        <w:rPr>
          <w:szCs w:val="28"/>
          <w:lang w:val="uk-UA"/>
        </w:rPr>
        <w:t xml:space="preserve"> </w:t>
      </w:r>
    </w:p>
    <w:p w:rsidR="00664532" w:rsidRPr="002709E5" w:rsidRDefault="00664532" w:rsidP="000E6A40">
      <w:pPr>
        <w:pStyle w:val="a3"/>
        <w:spacing w:line="360" w:lineRule="auto"/>
        <w:rPr>
          <w:szCs w:val="28"/>
          <w:lang w:val="uk-UA"/>
        </w:rPr>
      </w:pPr>
      <w:r w:rsidRPr="002709E5">
        <w:rPr>
          <w:szCs w:val="28"/>
          <w:lang w:val="uk-UA"/>
        </w:rPr>
        <w:t>НАКАЗУЮ: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both"/>
        <w:rPr>
          <w:lang w:val="uk-UA"/>
        </w:rPr>
      </w:pPr>
      <w:r w:rsidRPr="006E26DA">
        <w:rPr>
          <w:lang w:val="uk-UA"/>
        </w:rPr>
        <w:t xml:space="preserve">1. Затвердити Графіки </w:t>
      </w:r>
      <w:r w:rsidRPr="00E94C0A">
        <w:rPr>
          <w:szCs w:val="28"/>
          <w:lang w:val="uk-UA"/>
        </w:rPr>
        <w:t xml:space="preserve">здійснення </w:t>
      </w:r>
      <w:r w:rsidRPr="00E94C0A">
        <w:rPr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</w:t>
      </w:r>
      <w:r>
        <w:rPr>
          <w:lang w:val="uk-UA"/>
        </w:rPr>
        <w:t>ми</w:t>
      </w:r>
      <w:r w:rsidRPr="00E94C0A">
        <w:rPr>
          <w:lang w:val="uk-UA"/>
        </w:rPr>
        <w:t xml:space="preserve"> закладами </w:t>
      </w:r>
      <w:r w:rsidRPr="00E94C0A">
        <w:rPr>
          <w:szCs w:val="28"/>
          <w:lang w:val="uk-UA"/>
        </w:rPr>
        <w:t>у 2017 ро</w:t>
      </w:r>
      <w:r>
        <w:rPr>
          <w:szCs w:val="28"/>
          <w:lang w:val="uk-UA"/>
        </w:rPr>
        <w:t>ці</w:t>
      </w:r>
      <w:r w:rsidRPr="006E26DA">
        <w:rPr>
          <w:lang w:val="uk-UA"/>
        </w:rPr>
        <w:t xml:space="preserve"> (Додаток 1).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both"/>
        <w:rPr>
          <w:lang w:val="uk-UA"/>
        </w:rPr>
      </w:pPr>
      <w:r w:rsidRPr="006E26DA">
        <w:rPr>
          <w:lang w:val="uk-UA"/>
        </w:rPr>
        <w:lastRenderedPageBreak/>
        <w:t xml:space="preserve">2. Працівникам відділу освіти Ізюмської міської ради: </w:t>
      </w:r>
    </w:p>
    <w:p w:rsidR="00E94C0A" w:rsidRPr="006E26DA" w:rsidRDefault="00E94C0A" w:rsidP="00E94C0A">
      <w:pPr>
        <w:spacing w:line="312" w:lineRule="auto"/>
        <w:jc w:val="both"/>
        <w:rPr>
          <w:szCs w:val="28"/>
          <w:lang w:val="uk-UA"/>
        </w:rPr>
      </w:pPr>
      <w:r w:rsidRPr="006E26DA">
        <w:rPr>
          <w:lang w:val="uk-UA"/>
        </w:rPr>
        <w:t>2.1.</w:t>
      </w:r>
      <w:r w:rsidRPr="006E26DA">
        <w:rPr>
          <w:szCs w:val="28"/>
          <w:lang w:val="uk-UA"/>
        </w:rPr>
        <w:t xml:space="preserve"> Здійснити вивчення </w:t>
      </w:r>
      <w:r w:rsidRPr="00E94C0A">
        <w:rPr>
          <w:lang w:val="uk-UA"/>
        </w:rPr>
        <w:t>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</w:t>
      </w:r>
      <w:r>
        <w:rPr>
          <w:lang w:val="uk-UA"/>
        </w:rPr>
        <w:t>ми</w:t>
      </w:r>
      <w:r w:rsidRPr="00E94C0A">
        <w:rPr>
          <w:lang w:val="uk-UA"/>
        </w:rPr>
        <w:t xml:space="preserve"> закладами </w:t>
      </w:r>
      <w:r w:rsidRPr="00E94C0A">
        <w:rPr>
          <w:szCs w:val="28"/>
          <w:lang w:val="uk-UA"/>
        </w:rPr>
        <w:t>у 2017 ро</w:t>
      </w:r>
      <w:r>
        <w:rPr>
          <w:szCs w:val="28"/>
          <w:lang w:val="uk-UA"/>
        </w:rPr>
        <w:t>ці</w:t>
      </w:r>
      <w:r w:rsidRPr="006E26DA">
        <w:rPr>
          <w:lang w:val="uk-UA"/>
        </w:rPr>
        <w:t xml:space="preserve"> </w:t>
      </w:r>
      <w:r w:rsidRPr="006E26DA">
        <w:rPr>
          <w:szCs w:val="28"/>
          <w:lang w:val="uk-UA"/>
        </w:rPr>
        <w:t>згідно своїх посадових обов’язків.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right"/>
        <w:rPr>
          <w:lang w:val="uk-UA"/>
        </w:rPr>
      </w:pPr>
      <w:r w:rsidRPr="006E26DA">
        <w:rPr>
          <w:lang w:val="uk-UA"/>
        </w:rPr>
        <w:t>Протягом 2017 року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both"/>
        <w:rPr>
          <w:szCs w:val="28"/>
          <w:lang w:val="uk-UA"/>
        </w:rPr>
      </w:pPr>
      <w:r w:rsidRPr="006E26DA">
        <w:rPr>
          <w:lang w:val="uk-UA"/>
        </w:rPr>
        <w:t xml:space="preserve">2.2. Підготувати проект наказу про здійснення </w:t>
      </w:r>
      <w:r w:rsidRPr="00E94C0A">
        <w:rPr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</w:t>
      </w:r>
      <w:r>
        <w:rPr>
          <w:lang w:val="uk-UA"/>
        </w:rPr>
        <w:t>ми</w:t>
      </w:r>
      <w:r w:rsidRPr="00E94C0A">
        <w:rPr>
          <w:lang w:val="uk-UA"/>
        </w:rPr>
        <w:t xml:space="preserve"> закладами </w:t>
      </w:r>
      <w:r w:rsidRPr="00E94C0A">
        <w:rPr>
          <w:szCs w:val="28"/>
          <w:lang w:val="uk-UA"/>
        </w:rPr>
        <w:t>у 2017 ро</w:t>
      </w:r>
      <w:r>
        <w:rPr>
          <w:szCs w:val="28"/>
          <w:lang w:val="uk-UA"/>
        </w:rPr>
        <w:t>ці</w:t>
      </w:r>
      <w:r w:rsidRPr="006E26DA">
        <w:rPr>
          <w:lang w:val="uk-UA"/>
        </w:rPr>
        <w:t xml:space="preserve">, затвердити </w:t>
      </w:r>
      <w:r>
        <w:rPr>
          <w:lang w:val="uk-UA"/>
        </w:rPr>
        <w:t>програму</w:t>
      </w:r>
      <w:r w:rsidRPr="006E26DA">
        <w:rPr>
          <w:lang w:val="uk-UA"/>
        </w:rPr>
        <w:t xml:space="preserve"> </w:t>
      </w:r>
      <w:r w:rsidRPr="006E26DA">
        <w:rPr>
          <w:szCs w:val="28"/>
          <w:lang w:val="uk-UA"/>
        </w:rPr>
        <w:t xml:space="preserve">вивчення визначених питань. 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right"/>
        <w:rPr>
          <w:lang w:val="uk-UA"/>
        </w:rPr>
      </w:pPr>
      <w:r w:rsidRPr="006E26DA">
        <w:rPr>
          <w:szCs w:val="28"/>
          <w:lang w:val="uk-UA"/>
        </w:rPr>
        <w:t xml:space="preserve">Не пізніше 10 днів до початку </w:t>
      </w:r>
      <w:r>
        <w:rPr>
          <w:szCs w:val="28"/>
          <w:lang w:val="uk-UA"/>
        </w:rPr>
        <w:t>вивчення питань</w:t>
      </w:r>
      <w:r w:rsidRPr="006E26DA">
        <w:rPr>
          <w:szCs w:val="28"/>
          <w:lang w:val="uk-UA"/>
        </w:rPr>
        <w:t>.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both"/>
        <w:rPr>
          <w:lang w:val="uk-UA"/>
        </w:rPr>
      </w:pPr>
      <w:r w:rsidRPr="006E26DA">
        <w:rPr>
          <w:lang w:val="uk-UA"/>
        </w:rPr>
        <w:t>2.3. Проаналізувати та підготувати відповідні матеріали за результатами вивчення для розгляду на апаратних нарадах відділу освіти, нарадах керівників дошкільних, загальноосвітніх та позашкільних навчальних закладів або колегіях відділу освіти.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right"/>
        <w:rPr>
          <w:lang w:val="uk-UA"/>
        </w:rPr>
      </w:pPr>
      <w:r w:rsidRPr="006E26DA">
        <w:rPr>
          <w:lang w:val="uk-UA"/>
        </w:rPr>
        <w:t>Не пізніше 1 місяця після вивчення</w:t>
      </w:r>
    </w:p>
    <w:p w:rsidR="00E94C0A" w:rsidRPr="006E26DA" w:rsidRDefault="00E94C0A" w:rsidP="00E94C0A">
      <w:pPr>
        <w:spacing w:line="312" w:lineRule="auto"/>
        <w:jc w:val="both"/>
        <w:rPr>
          <w:lang w:val="uk-UA"/>
        </w:rPr>
      </w:pPr>
      <w:r w:rsidRPr="006E26DA">
        <w:rPr>
          <w:lang w:val="uk-UA"/>
        </w:rPr>
        <w:t xml:space="preserve">3. Керівникам навчальних закладів, які зазначені у затвердженому графіку, забезпечити необхідні умови для проведення </w:t>
      </w:r>
      <w:r w:rsidR="0033497D" w:rsidRPr="00E94C0A">
        <w:rPr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</w:t>
      </w:r>
      <w:r w:rsidR="0033497D">
        <w:rPr>
          <w:lang w:val="uk-UA"/>
        </w:rPr>
        <w:t>ми</w:t>
      </w:r>
      <w:r w:rsidR="0033497D" w:rsidRPr="00E94C0A">
        <w:rPr>
          <w:lang w:val="uk-UA"/>
        </w:rPr>
        <w:t xml:space="preserve"> закладами </w:t>
      </w:r>
      <w:r w:rsidR="0033497D" w:rsidRPr="00E94C0A">
        <w:rPr>
          <w:szCs w:val="28"/>
          <w:lang w:val="uk-UA"/>
        </w:rPr>
        <w:t>у 2017 ро</w:t>
      </w:r>
      <w:r w:rsidR="0033497D">
        <w:rPr>
          <w:szCs w:val="28"/>
          <w:lang w:val="uk-UA"/>
        </w:rPr>
        <w:t>ці</w:t>
      </w:r>
      <w:r w:rsidRPr="006E26DA">
        <w:rPr>
          <w:lang w:val="uk-UA"/>
        </w:rPr>
        <w:t>.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right"/>
        <w:rPr>
          <w:lang w:val="uk-UA"/>
        </w:rPr>
      </w:pPr>
      <w:r w:rsidRPr="006E26DA">
        <w:rPr>
          <w:lang w:val="uk-UA"/>
        </w:rPr>
        <w:t>Протягом 2017 року.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both"/>
        <w:rPr>
          <w:szCs w:val="28"/>
          <w:lang w:val="uk-UA"/>
        </w:rPr>
      </w:pPr>
      <w:r w:rsidRPr="006E26DA">
        <w:rPr>
          <w:lang w:val="uk-UA"/>
        </w:rPr>
        <w:t xml:space="preserve">4. Завідувачу канцелярією відділу освіти Матвєєвій М.О. своєчасно </w:t>
      </w:r>
      <w:r w:rsidRPr="006E26DA">
        <w:rPr>
          <w:szCs w:val="28"/>
          <w:lang w:val="uk-UA"/>
        </w:rPr>
        <w:t xml:space="preserve">доводити накази про здійснення </w:t>
      </w:r>
      <w:r w:rsidR="0033497D" w:rsidRPr="00E94C0A">
        <w:rPr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</w:t>
      </w:r>
      <w:r w:rsidR="0033497D">
        <w:rPr>
          <w:lang w:val="uk-UA"/>
        </w:rPr>
        <w:t>ми</w:t>
      </w:r>
      <w:r w:rsidR="0033497D" w:rsidRPr="00E94C0A">
        <w:rPr>
          <w:lang w:val="uk-UA"/>
        </w:rPr>
        <w:t xml:space="preserve"> закладами </w:t>
      </w:r>
      <w:r w:rsidR="0033497D" w:rsidRPr="00E94C0A">
        <w:rPr>
          <w:szCs w:val="28"/>
          <w:lang w:val="uk-UA"/>
        </w:rPr>
        <w:t>у 2017 ро</w:t>
      </w:r>
      <w:r w:rsidR="0033497D">
        <w:rPr>
          <w:szCs w:val="28"/>
          <w:lang w:val="uk-UA"/>
        </w:rPr>
        <w:t>ці</w:t>
      </w:r>
      <w:r w:rsidR="0033497D" w:rsidRPr="006E26DA">
        <w:rPr>
          <w:lang w:val="uk-UA"/>
        </w:rPr>
        <w:t xml:space="preserve">, затвердити </w:t>
      </w:r>
      <w:r w:rsidR="0033497D">
        <w:rPr>
          <w:lang w:val="uk-UA"/>
        </w:rPr>
        <w:t>програму</w:t>
      </w:r>
      <w:r w:rsidR="0033497D" w:rsidRPr="006E26DA">
        <w:rPr>
          <w:lang w:val="uk-UA"/>
        </w:rPr>
        <w:t xml:space="preserve"> </w:t>
      </w:r>
      <w:r w:rsidR="0033497D" w:rsidRPr="006E26DA">
        <w:rPr>
          <w:szCs w:val="28"/>
          <w:lang w:val="uk-UA"/>
        </w:rPr>
        <w:t>вивчення визначених питань</w:t>
      </w:r>
      <w:r w:rsidR="0033497D">
        <w:rPr>
          <w:szCs w:val="28"/>
          <w:lang w:val="uk-UA"/>
        </w:rPr>
        <w:t xml:space="preserve"> </w:t>
      </w:r>
      <w:r w:rsidRPr="006E26DA">
        <w:rPr>
          <w:szCs w:val="28"/>
          <w:lang w:val="uk-UA"/>
        </w:rPr>
        <w:t>до відома керівника навчального закладу.</w:t>
      </w:r>
    </w:p>
    <w:p w:rsidR="00E94C0A" w:rsidRPr="006E26DA" w:rsidRDefault="00E94C0A" w:rsidP="00E94C0A">
      <w:pPr>
        <w:shd w:val="clear" w:color="auto" w:fill="FFFFFF"/>
        <w:spacing w:line="360" w:lineRule="auto"/>
        <w:ind w:right="-1"/>
        <w:jc w:val="both"/>
        <w:rPr>
          <w:lang w:val="uk-UA"/>
        </w:rPr>
      </w:pPr>
      <w:r w:rsidRPr="006E26DA">
        <w:rPr>
          <w:lang w:val="uk-UA"/>
        </w:rPr>
        <w:t>5. Контроль за виконанням даного наказу залишаю за собою.</w:t>
      </w:r>
    </w:p>
    <w:p w:rsidR="00E94C0A" w:rsidRPr="006E26DA" w:rsidRDefault="00E94C0A" w:rsidP="00E94C0A">
      <w:pPr>
        <w:jc w:val="both"/>
        <w:rPr>
          <w:b/>
          <w:sz w:val="24"/>
          <w:szCs w:val="24"/>
          <w:lang w:val="uk-UA"/>
        </w:rPr>
      </w:pPr>
    </w:p>
    <w:p w:rsidR="00E94C0A" w:rsidRPr="006E26DA" w:rsidRDefault="00E94C0A" w:rsidP="00E94C0A">
      <w:pPr>
        <w:jc w:val="both"/>
        <w:rPr>
          <w:b/>
          <w:szCs w:val="28"/>
          <w:lang w:val="uk-UA"/>
        </w:rPr>
      </w:pPr>
      <w:r w:rsidRPr="006E26DA">
        <w:rPr>
          <w:b/>
          <w:szCs w:val="28"/>
          <w:lang w:val="uk-UA"/>
        </w:rPr>
        <w:t xml:space="preserve">Начальник відділу освіти </w:t>
      </w:r>
      <w:r w:rsidRPr="006E26DA">
        <w:rPr>
          <w:b/>
          <w:szCs w:val="28"/>
          <w:lang w:val="uk-UA"/>
        </w:rPr>
        <w:tab/>
      </w:r>
      <w:r w:rsidRPr="006E26DA">
        <w:rPr>
          <w:b/>
          <w:szCs w:val="28"/>
          <w:lang w:val="uk-UA"/>
        </w:rPr>
        <w:tab/>
      </w:r>
      <w:r w:rsidRPr="006E26DA">
        <w:rPr>
          <w:b/>
          <w:szCs w:val="28"/>
          <w:lang w:val="uk-UA"/>
        </w:rPr>
        <w:tab/>
      </w:r>
      <w:r w:rsidRPr="006E26DA">
        <w:rPr>
          <w:b/>
          <w:szCs w:val="28"/>
          <w:lang w:val="uk-UA"/>
        </w:rPr>
        <w:tab/>
      </w:r>
      <w:proofErr w:type="spellStart"/>
      <w:r w:rsidRPr="006E26DA">
        <w:rPr>
          <w:b/>
          <w:szCs w:val="28"/>
          <w:lang w:val="uk-UA"/>
        </w:rPr>
        <w:t>О.П.Лесик</w:t>
      </w:r>
      <w:proofErr w:type="spellEnd"/>
    </w:p>
    <w:p w:rsidR="00E94C0A" w:rsidRPr="006E26DA" w:rsidRDefault="00E94C0A" w:rsidP="00E94C0A">
      <w:pPr>
        <w:ind w:firstLine="360"/>
        <w:jc w:val="both"/>
        <w:rPr>
          <w:b/>
          <w:szCs w:val="28"/>
          <w:lang w:val="uk-UA"/>
        </w:rPr>
      </w:pPr>
    </w:p>
    <w:p w:rsidR="00E94C0A" w:rsidRPr="006E26DA" w:rsidRDefault="00E94C0A" w:rsidP="00E94C0A">
      <w:pPr>
        <w:jc w:val="both"/>
        <w:rPr>
          <w:sz w:val="24"/>
          <w:szCs w:val="24"/>
          <w:lang w:val="uk-UA"/>
        </w:rPr>
      </w:pPr>
      <w:r w:rsidRPr="006E26DA">
        <w:rPr>
          <w:sz w:val="24"/>
          <w:szCs w:val="24"/>
          <w:lang w:val="uk-UA"/>
        </w:rPr>
        <w:t>Мартинов, 2-21-14</w:t>
      </w:r>
    </w:p>
    <w:p w:rsidR="00E94C0A" w:rsidRPr="006E26DA" w:rsidRDefault="00E94C0A" w:rsidP="00E94C0A">
      <w:pPr>
        <w:ind w:firstLine="360"/>
        <w:jc w:val="both"/>
        <w:rPr>
          <w:b/>
          <w:szCs w:val="28"/>
          <w:lang w:val="uk-UA"/>
        </w:rPr>
      </w:pPr>
    </w:p>
    <w:p w:rsidR="00E94C0A" w:rsidRPr="006E26DA" w:rsidRDefault="00E94C0A" w:rsidP="0033497D">
      <w:pPr>
        <w:pStyle w:val="a3"/>
        <w:tabs>
          <w:tab w:val="clear" w:pos="4153"/>
          <w:tab w:val="clear" w:pos="8306"/>
          <w:tab w:val="center" w:pos="-3402"/>
        </w:tabs>
        <w:jc w:val="both"/>
        <w:rPr>
          <w:szCs w:val="28"/>
          <w:lang w:val="uk-UA"/>
        </w:rPr>
      </w:pPr>
      <w:r w:rsidRPr="006E26DA">
        <w:rPr>
          <w:szCs w:val="28"/>
          <w:lang w:val="uk-UA"/>
        </w:rPr>
        <w:lastRenderedPageBreak/>
        <w:t xml:space="preserve">З наказом від </w:t>
      </w:r>
      <w:r w:rsidR="0033497D">
        <w:rPr>
          <w:szCs w:val="28"/>
          <w:lang w:val="uk-UA"/>
        </w:rPr>
        <w:t>20</w:t>
      </w:r>
      <w:r w:rsidRPr="006E26DA">
        <w:rPr>
          <w:szCs w:val="28"/>
          <w:lang w:val="uk-UA"/>
        </w:rPr>
        <w:t>.</w:t>
      </w:r>
      <w:r w:rsidR="0033497D">
        <w:rPr>
          <w:szCs w:val="28"/>
          <w:lang w:val="uk-UA"/>
        </w:rPr>
        <w:t>0</w:t>
      </w:r>
      <w:r w:rsidRPr="006E26DA">
        <w:rPr>
          <w:szCs w:val="28"/>
          <w:lang w:val="uk-UA"/>
        </w:rPr>
        <w:t>1.201</w:t>
      </w:r>
      <w:r w:rsidR="0033497D">
        <w:rPr>
          <w:szCs w:val="28"/>
          <w:lang w:val="uk-UA"/>
        </w:rPr>
        <w:t>7</w:t>
      </w:r>
      <w:r w:rsidRPr="006E26DA">
        <w:rPr>
          <w:szCs w:val="28"/>
          <w:lang w:val="uk-UA"/>
        </w:rPr>
        <w:t xml:space="preserve"> № </w:t>
      </w:r>
      <w:r w:rsidR="0033497D">
        <w:rPr>
          <w:szCs w:val="28"/>
          <w:lang w:val="uk-UA"/>
        </w:rPr>
        <w:t>42</w:t>
      </w:r>
      <w:r w:rsidRPr="006E26DA">
        <w:rPr>
          <w:szCs w:val="28"/>
          <w:lang w:val="uk-UA"/>
        </w:rPr>
        <w:t xml:space="preserve"> «</w:t>
      </w:r>
      <w:r w:rsidR="0033497D" w:rsidRPr="0033497D">
        <w:rPr>
          <w:bCs/>
          <w:szCs w:val="28"/>
          <w:lang w:val="uk-UA"/>
        </w:rPr>
        <w:t xml:space="preserve">Про </w:t>
      </w:r>
      <w:r w:rsidR="0033497D" w:rsidRPr="0033497D">
        <w:rPr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навчальними закладами міста Ізюм у 2017 році</w:t>
      </w:r>
      <w:r w:rsidRPr="006E26DA">
        <w:rPr>
          <w:szCs w:val="28"/>
          <w:lang w:val="uk-UA"/>
        </w:rPr>
        <w:t>» ознайомлені:</w:t>
      </w:r>
    </w:p>
    <w:p w:rsidR="00E94C0A" w:rsidRPr="006E26DA" w:rsidRDefault="00E94C0A" w:rsidP="00E94C0A">
      <w:pPr>
        <w:rPr>
          <w:szCs w:val="28"/>
          <w:lang w:val="uk-UA"/>
        </w:rPr>
      </w:pP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>Заступник начальника відділу освіти</w:t>
      </w:r>
      <w:r w:rsidRPr="006E26DA">
        <w:rPr>
          <w:szCs w:val="28"/>
          <w:lang w:val="uk-UA"/>
        </w:rPr>
        <w:tab/>
        <w:t xml:space="preserve"> __________О.В. Безкоровайний</w:t>
      </w: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 xml:space="preserve">Головний спеціаліст відділу освіти </w:t>
      </w:r>
      <w:r w:rsidRPr="006E26DA">
        <w:rPr>
          <w:szCs w:val="28"/>
          <w:lang w:val="uk-UA"/>
        </w:rPr>
        <w:tab/>
        <w:t>__________ В.О. Мартинов</w:t>
      </w: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 xml:space="preserve">Головний спеціаліст з дошкільної освіти __________ Н.О. Васько </w:t>
      </w: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 xml:space="preserve">Головний спеціаліст відділу освіти </w:t>
      </w:r>
      <w:r w:rsidRPr="006E26DA">
        <w:rPr>
          <w:szCs w:val="28"/>
          <w:lang w:val="uk-UA"/>
        </w:rPr>
        <w:tab/>
        <w:t>__________ А.І. Сергієнко</w:t>
      </w: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 xml:space="preserve">Головний спеціаліст відділу освіти </w:t>
      </w:r>
      <w:r w:rsidRPr="006E26DA">
        <w:rPr>
          <w:szCs w:val="28"/>
          <w:lang w:val="uk-UA"/>
        </w:rPr>
        <w:tab/>
        <w:t>__________ Р.С. Зміївська</w:t>
      </w: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 xml:space="preserve">Завідувач методичним кабінетом </w:t>
      </w:r>
      <w:r w:rsidRPr="006E26DA">
        <w:rPr>
          <w:szCs w:val="28"/>
          <w:lang w:val="uk-UA"/>
        </w:rPr>
        <w:tab/>
      </w:r>
      <w:r w:rsidRPr="006E26DA">
        <w:rPr>
          <w:szCs w:val="28"/>
          <w:lang w:val="uk-UA"/>
        </w:rPr>
        <w:tab/>
        <w:t>__________ Т.В. Савченко</w:t>
      </w: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 xml:space="preserve">Начальник господарчої групи </w:t>
      </w:r>
      <w:r w:rsidRPr="006E26DA">
        <w:rPr>
          <w:szCs w:val="28"/>
          <w:lang w:val="uk-UA"/>
        </w:rPr>
        <w:tab/>
      </w:r>
      <w:r w:rsidRPr="006E26DA">
        <w:rPr>
          <w:szCs w:val="28"/>
          <w:lang w:val="uk-UA"/>
        </w:rPr>
        <w:tab/>
        <w:t>__________ Ю.П. Червинський</w:t>
      </w:r>
    </w:p>
    <w:p w:rsidR="00E94C0A" w:rsidRPr="006E26DA" w:rsidRDefault="00E94C0A" w:rsidP="00E94C0A">
      <w:pPr>
        <w:rPr>
          <w:szCs w:val="28"/>
          <w:lang w:val="uk-UA"/>
        </w:rPr>
      </w:pPr>
      <w:r w:rsidRPr="006E26DA">
        <w:rPr>
          <w:szCs w:val="28"/>
          <w:lang w:val="uk-UA"/>
        </w:rPr>
        <w:t xml:space="preserve">Головний бухгалтер </w:t>
      </w:r>
      <w:r w:rsidRPr="006E26DA">
        <w:rPr>
          <w:szCs w:val="28"/>
          <w:lang w:val="uk-UA"/>
        </w:rPr>
        <w:tab/>
      </w:r>
      <w:r w:rsidRPr="006E26DA">
        <w:rPr>
          <w:szCs w:val="28"/>
          <w:lang w:val="uk-UA"/>
        </w:rPr>
        <w:tab/>
      </w:r>
      <w:r w:rsidRPr="006E26DA">
        <w:rPr>
          <w:szCs w:val="28"/>
          <w:lang w:val="uk-UA"/>
        </w:rPr>
        <w:tab/>
      </w:r>
      <w:r w:rsidRPr="006E26DA">
        <w:rPr>
          <w:szCs w:val="28"/>
          <w:lang w:val="uk-UA"/>
        </w:rPr>
        <w:tab/>
        <w:t xml:space="preserve">__________ </w:t>
      </w:r>
      <w:proofErr w:type="spellStart"/>
      <w:r w:rsidRPr="006E26DA">
        <w:rPr>
          <w:szCs w:val="28"/>
          <w:lang w:val="uk-UA"/>
        </w:rPr>
        <w:t>В.В.Чуркіна</w:t>
      </w:r>
      <w:proofErr w:type="spellEnd"/>
    </w:p>
    <w:p w:rsidR="00E94C0A" w:rsidRPr="006E26DA" w:rsidRDefault="00E94C0A" w:rsidP="00E94C0A">
      <w:pPr>
        <w:rPr>
          <w:szCs w:val="28"/>
          <w:lang w:val="uk-UA"/>
        </w:rPr>
      </w:pPr>
    </w:p>
    <w:p w:rsidR="00E94C0A" w:rsidRPr="006E26DA" w:rsidRDefault="00E94C0A" w:rsidP="00E94C0A">
      <w:pPr>
        <w:rPr>
          <w:szCs w:val="28"/>
          <w:lang w:val="uk-UA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983"/>
        <w:gridCol w:w="2126"/>
      </w:tblGrid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Заступник директора Ізюмської гімназії №1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Т.В. </w:t>
            </w:r>
            <w:proofErr w:type="spellStart"/>
            <w:r w:rsidRPr="006E26DA">
              <w:rPr>
                <w:sz w:val="24"/>
                <w:szCs w:val="24"/>
                <w:lang w:val="uk-UA"/>
              </w:rPr>
              <w:t>Мідіна</w:t>
            </w:r>
            <w:proofErr w:type="spellEnd"/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ІЗОШ І-ІІІ ступенів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Л.А.Гожа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Ізюмської гімназії №3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Ю.В. Ольховська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ІЗОШ І-ІІІ ступенів № 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6E26DA">
              <w:rPr>
                <w:sz w:val="24"/>
                <w:szCs w:val="24"/>
                <w:lang w:val="uk-UA"/>
              </w:rPr>
              <w:t>Чернишева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ІЗОШ І-ІІІ ступенів №5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Н.В. Павлюк 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ІЗОШ І-ІІІ ступенів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>Т.С. Яремко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ІЗОШ І-ІІІ ступенів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Б.М.Івженко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ІЗОШ І-ІІІ ступенів №11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О.М.Андрушок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ІЗОШ І-ІІІ ступенів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І.В.Рябенко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Р.В.Дубинська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О.О. </w:t>
            </w:r>
            <w:proofErr w:type="spellStart"/>
            <w:r w:rsidRPr="006E26DA">
              <w:rPr>
                <w:sz w:val="24"/>
                <w:szCs w:val="24"/>
                <w:lang w:val="uk-UA"/>
              </w:rPr>
              <w:t>Стєпанкіна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Л.В.Глуходід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№9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В.М.Бородавка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А.В.Тарасенко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Н.С.Єгорова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№13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О.О.Польова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№14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Н.В.Поліщук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№16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М.В.Шиліна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Завідувач ІДНЗ №17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Л.О.Сирбу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Міжшкільного навчально - виховного комбінату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proofErr w:type="spellStart"/>
            <w:r w:rsidRPr="006E26DA">
              <w:rPr>
                <w:sz w:val="24"/>
                <w:szCs w:val="24"/>
                <w:lang w:val="uk-UA"/>
              </w:rPr>
              <w:t>В.П.Горенко</w:t>
            </w:r>
            <w:proofErr w:type="spellEnd"/>
            <w:r w:rsidRPr="006E26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94C0A" w:rsidRPr="006E26DA" w:rsidTr="0016386E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Директор Ізюмського центру дитячої та юнацької творчості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4"/>
                <w:szCs w:val="24"/>
                <w:lang w:val="uk-UA"/>
              </w:rPr>
            </w:pPr>
            <w:r w:rsidRPr="006E26DA">
              <w:rPr>
                <w:sz w:val="24"/>
                <w:szCs w:val="24"/>
                <w:lang w:val="uk-UA"/>
              </w:rPr>
              <w:t xml:space="preserve">А.С. Морока </w:t>
            </w:r>
          </w:p>
        </w:tc>
      </w:tr>
    </w:tbl>
    <w:p w:rsidR="00E94C0A" w:rsidRPr="006E26DA" w:rsidRDefault="00E94C0A" w:rsidP="00E94C0A">
      <w:pPr>
        <w:rPr>
          <w:color w:val="000000"/>
          <w:szCs w:val="28"/>
          <w:lang w:val="uk-UA"/>
        </w:rPr>
      </w:pPr>
      <w:r w:rsidRPr="006E26DA">
        <w:rPr>
          <w:color w:val="000000"/>
          <w:szCs w:val="28"/>
          <w:lang w:val="uk-UA"/>
        </w:rPr>
        <w:t xml:space="preserve">                                                                                                           </w:t>
      </w:r>
    </w:p>
    <w:p w:rsidR="00E94C0A" w:rsidRPr="006E26DA" w:rsidRDefault="00E94C0A" w:rsidP="00E94C0A">
      <w:pPr>
        <w:spacing w:after="160" w:line="259" w:lineRule="auto"/>
        <w:rPr>
          <w:sz w:val="24"/>
          <w:szCs w:val="24"/>
          <w:lang w:val="uk-UA"/>
        </w:rPr>
        <w:sectPr w:rsidR="00E94C0A" w:rsidRPr="006E26DA" w:rsidSect="00E94C0A">
          <w:pgSz w:w="11906" w:h="16838"/>
          <w:pgMar w:top="899" w:right="707" w:bottom="719" w:left="1701" w:header="708" w:footer="708" w:gutter="0"/>
          <w:cols w:space="708"/>
          <w:docGrid w:linePitch="360"/>
        </w:sectPr>
      </w:pPr>
      <w:r w:rsidRPr="006E26DA">
        <w:rPr>
          <w:sz w:val="24"/>
          <w:szCs w:val="24"/>
          <w:lang w:val="uk-UA"/>
        </w:rPr>
        <w:br w:type="page"/>
      </w:r>
    </w:p>
    <w:p w:rsidR="00E94C0A" w:rsidRPr="000E6A40" w:rsidRDefault="00E94C0A" w:rsidP="00C43A3A">
      <w:pPr>
        <w:ind w:left="11328"/>
        <w:rPr>
          <w:szCs w:val="28"/>
          <w:lang w:val="uk-UA"/>
        </w:rPr>
      </w:pPr>
      <w:r w:rsidRPr="000E6A40">
        <w:rPr>
          <w:szCs w:val="28"/>
          <w:lang w:val="uk-UA"/>
        </w:rPr>
        <w:lastRenderedPageBreak/>
        <w:t>Додаток 1</w:t>
      </w:r>
    </w:p>
    <w:p w:rsidR="000E6A40" w:rsidRPr="000E6A40" w:rsidRDefault="00E94C0A" w:rsidP="00C43A3A">
      <w:pPr>
        <w:ind w:left="11328"/>
        <w:rPr>
          <w:szCs w:val="28"/>
          <w:lang w:val="uk-UA"/>
        </w:rPr>
      </w:pPr>
      <w:r w:rsidRPr="000E6A40">
        <w:rPr>
          <w:szCs w:val="28"/>
          <w:lang w:val="uk-UA"/>
        </w:rPr>
        <w:t xml:space="preserve">до наказу </w:t>
      </w:r>
      <w:r w:rsidR="000E6A40" w:rsidRPr="000E6A40">
        <w:rPr>
          <w:szCs w:val="28"/>
          <w:lang w:val="uk-UA"/>
        </w:rPr>
        <w:t xml:space="preserve">відділу освіти </w:t>
      </w:r>
    </w:p>
    <w:p w:rsidR="000E6A40" w:rsidRPr="000E6A40" w:rsidRDefault="000E6A40" w:rsidP="00C43A3A">
      <w:pPr>
        <w:ind w:left="11328"/>
        <w:rPr>
          <w:szCs w:val="28"/>
          <w:lang w:val="uk-UA"/>
        </w:rPr>
      </w:pPr>
      <w:r w:rsidRPr="000E6A40">
        <w:rPr>
          <w:szCs w:val="28"/>
          <w:lang w:val="uk-UA"/>
        </w:rPr>
        <w:t>Ізюмської міської ради</w:t>
      </w:r>
    </w:p>
    <w:p w:rsidR="00E94C0A" w:rsidRPr="000E6A40" w:rsidRDefault="00E94C0A" w:rsidP="00C43A3A">
      <w:pPr>
        <w:ind w:left="11328"/>
        <w:rPr>
          <w:color w:val="FF0000"/>
          <w:szCs w:val="28"/>
          <w:lang w:val="uk-UA"/>
        </w:rPr>
      </w:pPr>
      <w:r w:rsidRPr="000E6A40">
        <w:rPr>
          <w:szCs w:val="28"/>
          <w:lang w:val="uk-UA"/>
        </w:rPr>
        <w:t>від 2</w:t>
      </w:r>
      <w:r w:rsidR="000E6A40" w:rsidRPr="000E6A40">
        <w:rPr>
          <w:szCs w:val="28"/>
          <w:lang w:val="uk-UA"/>
        </w:rPr>
        <w:t>0</w:t>
      </w:r>
      <w:r w:rsidRPr="000E6A40">
        <w:rPr>
          <w:szCs w:val="28"/>
          <w:lang w:val="uk-UA"/>
        </w:rPr>
        <w:t>.</w:t>
      </w:r>
      <w:r w:rsidR="000E6A40" w:rsidRPr="000E6A40">
        <w:rPr>
          <w:szCs w:val="28"/>
          <w:lang w:val="uk-UA"/>
        </w:rPr>
        <w:t>0</w:t>
      </w:r>
      <w:r w:rsidRPr="000E6A40">
        <w:rPr>
          <w:szCs w:val="28"/>
          <w:lang w:val="uk-UA"/>
        </w:rPr>
        <w:t>1.201</w:t>
      </w:r>
      <w:r w:rsidR="000E6A40" w:rsidRPr="000E6A40">
        <w:rPr>
          <w:szCs w:val="28"/>
          <w:lang w:val="uk-UA"/>
        </w:rPr>
        <w:t>7</w:t>
      </w:r>
      <w:r w:rsidRPr="000E6A40">
        <w:rPr>
          <w:szCs w:val="28"/>
          <w:lang w:val="uk-UA"/>
        </w:rPr>
        <w:t xml:space="preserve"> № </w:t>
      </w:r>
      <w:r w:rsidR="000E6A40" w:rsidRPr="000E6A40">
        <w:rPr>
          <w:szCs w:val="28"/>
          <w:lang w:val="uk-UA"/>
        </w:rPr>
        <w:t>42</w:t>
      </w:r>
      <w:r w:rsidRPr="000E6A40">
        <w:rPr>
          <w:color w:val="FF0000"/>
          <w:szCs w:val="28"/>
          <w:lang w:val="uk-UA"/>
        </w:rPr>
        <w:t xml:space="preserve"> </w:t>
      </w:r>
    </w:p>
    <w:p w:rsidR="00E94C0A" w:rsidRPr="006E26DA" w:rsidRDefault="00E94C0A" w:rsidP="00E94C0A">
      <w:pPr>
        <w:jc w:val="center"/>
        <w:rPr>
          <w:b/>
          <w:szCs w:val="28"/>
          <w:lang w:val="uk-UA"/>
        </w:rPr>
      </w:pPr>
    </w:p>
    <w:p w:rsidR="00E94C0A" w:rsidRPr="006E26DA" w:rsidRDefault="00E94C0A" w:rsidP="00E94C0A">
      <w:pPr>
        <w:jc w:val="center"/>
        <w:rPr>
          <w:b/>
          <w:sz w:val="24"/>
          <w:szCs w:val="24"/>
          <w:lang w:val="uk-UA"/>
        </w:rPr>
      </w:pPr>
    </w:p>
    <w:p w:rsidR="00C43A3A" w:rsidRDefault="00C43A3A" w:rsidP="00E94C0A">
      <w:pPr>
        <w:jc w:val="center"/>
        <w:rPr>
          <w:b/>
          <w:lang w:val="uk-UA"/>
        </w:rPr>
      </w:pPr>
      <w:r w:rsidRPr="00C43A3A">
        <w:rPr>
          <w:b/>
          <w:lang w:val="uk-UA"/>
        </w:rPr>
        <w:t xml:space="preserve">Графік </w:t>
      </w:r>
    </w:p>
    <w:p w:rsidR="00E94C0A" w:rsidRPr="00C43A3A" w:rsidRDefault="00C43A3A" w:rsidP="00E94C0A">
      <w:pPr>
        <w:jc w:val="center"/>
        <w:rPr>
          <w:b/>
          <w:sz w:val="24"/>
          <w:szCs w:val="24"/>
          <w:lang w:val="uk-UA"/>
        </w:rPr>
      </w:pPr>
      <w:r w:rsidRPr="00C43A3A">
        <w:rPr>
          <w:b/>
          <w:szCs w:val="28"/>
          <w:lang w:val="uk-UA"/>
        </w:rPr>
        <w:t xml:space="preserve">здійснення </w:t>
      </w:r>
      <w:r w:rsidRPr="00C43A3A">
        <w:rPr>
          <w:b/>
          <w:lang w:val="uk-UA"/>
        </w:rPr>
        <w:t xml:space="preserve">вивчення стану роботи з питання додержання вимог законів та інших нормативно-правових актів у галузі освіти дошкільними навчальними закладами </w:t>
      </w:r>
      <w:r w:rsidRPr="00C43A3A">
        <w:rPr>
          <w:b/>
          <w:szCs w:val="28"/>
          <w:lang w:val="uk-UA"/>
        </w:rPr>
        <w:t>у 2017 році</w:t>
      </w:r>
    </w:p>
    <w:tbl>
      <w:tblPr>
        <w:tblW w:w="51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239"/>
        <w:gridCol w:w="1201"/>
        <w:gridCol w:w="1180"/>
        <w:gridCol w:w="1180"/>
        <w:gridCol w:w="1177"/>
        <w:gridCol w:w="1219"/>
        <w:gridCol w:w="1201"/>
        <w:gridCol w:w="1300"/>
        <w:gridCol w:w="1195"/>
        <w:gridCol w:w="1195"/>
        <w:gridCol w:w="1186"/>
      </w:tblGrid>
      <w:tr w:rsidR="00C43A3A" w:rsidRPr="00E55183" w:rsidTr="00C45E7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sz w:val="20"/>
                <w:lang w:val="uk-UA"/>
              </w:rPr>
            </w:pPr>
            <w:r w:rsidRPr="006E26DA">
              <w:rPr>
                <w:b/>
                <w:sz w:val="20"/>
                <w:lang w:val="uk-UA"/>
              </w:rPr>
              <w:t>№ з/п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sz w:val="20"/>
                <w:lang w:val="uk-UA"/>
              </w:rPr>
            </w:pPr>
            <w:r w:rsidRPr="006E26DA">
              <w:rPr>
                <w:b/>
                <w:sz w:val="20"/>
                <w:lang w:val="uk-UA"/>
              </w:rPr>
              <w:t>Питання, яке вивчається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№2 комбінованого типу Ізюмської міської ради Харківської області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№4 комбінованого типу Ізюмської міської ради Харківської області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№6 Ізюмської міської ради Харківської області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№9 Ізюмської міської ради Харківської області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№10 Ізюмської міської ради Харківської області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№12 Ізюмської міської ради Харківської області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№13 (санаторний) компенсуючого типу Ізюмської міської ради Харківської області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№14 комбінованого типу Ізюмської міської ради Харківської області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№16 Ізюмської міської ради Харківської області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  <w:r w:rsidRPr="006E26DA">
              <w:rPr>
                <w:color w:val="333333"/>
                <w:sz w:val="20"/>
                <w:lang w:val="uk-UA"/>
              </w:rPr>
              <w:t>Ізюмський дошкільний навчальний заклад  (ясла-садок) №17 Ізюмської міської ради Харківської області</w:t>
            </w:r>
          </w:p>
        </w:tc>
      </w:tr>
      <w:tr w:rsidR="00C43A3A" w:rsidRPr="006E26DA" w:rsidTr="00C45E7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6E26DA" w:rsidRDefault="00E94C0A" w:rsidP="0016386E">
            <w:pPr>
              <w:rPr>
                <w:color w:val="000000"/>
                <w:sz w:val="20"/>
                <w:lang w:val="uk-UA"/>
              </w:rPr>
            </w:pPr>
            <w:r w:rsidRPr="006E26DA">
              <w:rPr>
                <w:sz w:val="20"/>
                <w:lang w:val="uk-UA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b/>
                <w:color w:val="333333"/>
                <w:sz w:val="20"/>
                <w:lang w:val="uk-UA"/>
              </w:rPr>
            </w:pPr>
            <w:r w:rsidRPr="006E26DA">
              <w:rPr>
                <w:b/>
                <w:color w:val="333333"/>
                <w:sz w:val="20"/>
                <w:lang w:val="uk-UA"/>
              </w:rPr>
              <w:t>Жовтень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b/>
                <w:color w:val="333333"/>
                <w:sz w:val="20"/>
                <w:lang w:val="uk-UA"/>
              </w:rPr>
            </w:pPr>
            <w:r w:rsidRPr="006E26DA">
              <w:rPr>
                <w:b/>
                <w:color w:val="333333"/>
                <w:sz w:val="20"/>
                <w:lang w:val="uk-UA"/>
              </w:rPr>
              <w:t>Квітень</w:t>
            </w:r>
          </w:p>
        </w:tc>
      </w:tr>
      <w:tr w:rsidR="00C43A3A" w:rsidRPr="006E26DA" w:rsidTr="00C45E7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C45E7E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C45E7E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В</w:t>
            </w:r>
            <w:r w:rsidRPr="00C45E7E">
              <w:rPr>
                <w:sz w:val="20"/>
                <w:lang w:val="uk-UA"/>
              </w:rPr>
              <w:t>ивчення стану роботи з питання додержання вимог законів та інших нормативно-правових актів у галузі освіти</w:t>
            </w:r>
            <w:r w:rsidRPr="00C45E7E">
              <w:rPr>
                <w:sz w:val="20"/>
                <w:lang w:val="uk-UA"/>
              </w:rPr>
              <w:t xml:space="preserve"> </w:t>
            </w:r>
            <w:r w:rsidRPr="00C45E7E">
              <w:rPr>
                <w:b/>
                <w:sz w:val="20"/>
                <w:lang w:val="uk-UA"/>
              </w:rPr>
              <w:t>(</w:t>
            </w:r>
            <w:r w:rsidR="00E94C0A" w:rsidRPr="00C45E7E">
              <w:rPr>
                <w:b/>
                <w:sz w:val="20"/>
                <w:lang w:val="uk-UA"/>
              </w:rPr>
              <w:t>Комплексна перевірка (КП)</w:t>
            </w:r>
            <w:r w:rsidRPr="00C45E7E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b/>
                <w:color w:val="333333"/>
                <w:sz w:val="20"/>
                <w:lang w:val="uk-UA"/>
              </w:rPr>
            </w:pPr>
            <w:r w:rsidRPr="006E26DA">
              <w:rPr>
                <w:b/>
                <w:color w:val="333333"/>
                <w:sz w:val="20"/>
                <w:lang w:val="uk-UA"/>
              </w:rPr>
              <w:t>Березень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b/>
                <w:sz w:val="20"/>
                <w:lang w:val="uk-UA"/>
              </w:rPr>
            </w:pPr>
            <w:r w:rsidRPr="006E26DA">
              <w:rPr>
                <w:b/>
                <w:sz w:val="20"/>
                <w:lang w:val="uk-UA"/>
              </w:rPr>
              <w:t xml:space="preserve">Жовтень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6E26DA" w:rsidRDefault="00E94C0A" w:rsidP="0016386E">
            <w:pPr>
              <w:jc w:val="center"/>
              <w:rPr>
                <w:color w:val="333333"/>
                <w:sz w:val="20"/>
                <w:lang w:val="uk-UA"/>
              </w:rPr>
            </w:pPr>
          </w:p>
        </w:tc>
      </w:tr>
    </w:tbl>
    <w:p w:rsidR="00E94C0A" w:rsidRPr="006E26DA" w:rsidRDefault="00E94C0A" w:rsidP="00E94C0A">
      <w:pPr>
        <w:jc w:val="center"/>
        <w:rPr>
          <w:b/>
          <w:sz w:val="24"/>
          <w:szCs w:val="24"/>
          <w:lang w:val="uk-UA"/>
        </w:rPr>
      </w:pPr>
    </w:p>
    <w:p w:rsidR="00A4649F" w:rsidRDefault="00A4649F" w:rsidP="00E94C0A">
      <w:pPr>
        <w:jc w:val="center"/>
        <w:rPr>
          <w:b/>
          <w:lang w:val="uk-UA"/>
        </w:rPr>
      </w:pPr>
    </w:p>
    <w:p w:rsidR="00C45E7E" w:rsidRDefault="00C45E7E" w:rsidP="00E94C0A">
      <w:pPr>
        <w:jc w:val="center"/>
        <w:rPr>
          <w:b/>
          <w:lang w:val="uk-UA"/>
        </w:rPr>
      </w:pPr>
    </w:p>
    <w:p w:rsidR="00C45E7E" w:rsidRDefault="00C45E7E" w:rsidP="00E94C0A">
      <w:pPr>
        <w:jc w:val="center"/>
        <w:rPr>
          <w:b/>
          <w:lang w:val="uk-UA"/>
        </w:rPr>
      </w:pPr>
    </w:p>
    <w:p w:rsidR="00A4649F" w:rsidRDefault="00C43A3A" w:rsidP="00E94C0A">
      <w:pPr>
        <w:jc w:val="center"/>
        <w:rPr>
          <w:b/>
          <w:lang w:val="uk-UA"/>
        </w:rPr>
      </w:pPr>
      <w:r w:rsidRPr="00C43A3A">
        <w:rPr>
          <w:b/>
          <w:lang w:val="uk-UA"/>
        </w:rPr>
        <w:t>Графік</w:t>
      </w:r>
    </w:p>
    <w:p w:rsidR="00E94C0A" w:rsidRPr="00C43A3A" w:rsidRDefault="00C43A3A" w:rsidP="00E94C0A">
      <w:pPr>
        <w:jc w:val="center"/>
        <w:rPr>
          <w:b/>
          <w:sz w:val="24"/>
          <w:szCs w:val="24"/>
          <w:lang w:val="uk-UA"/>
        </w:rPr>
      </w:pPr>
      <w:r w:rsidRPr="00C43A3A">
        <w:rPr>
          <w:b/>
          <w:lang w:val="uk-UA"/>
        </w:rPr>
        <w:t xml:space="preserve"> </w:t>
      </w:r>
      <w:r w:rsidRPr="00C43A3A">
        <w:rPr>
          <w:b/>
          <w:szCs w:val="28"/>
          <w:lang w:val="uk-UA"/>
        </w:rPr>
        <w:t xml:space="preserve">здійснення </w:t>
      </w:r>
      <w:r w:rsidRPr="00C43A3A">
        <w:rPr>
          <w:b/>
          <w:lang w:val="uk-UA"/>
        </w:rPr>
        <w:t>вивчення стану роботи з питання додержання вимог законів та інших нормативно-правових актів у галузі освіти загальноосвітніми</w:t>
      </w:r>
      <w:r>
        <w:rPr>
          <w:b/>
          <w:lang w:val="uk-UA"/>
        </w:rPr>
        <w:t xml:space="preserve"> </w:t>
      </w:r>
      <w:r w:rsidRPr="00C43A3A">
        <w:rPr>
          <w:b/>
          <w:lang w:val="uk-UA"/>
        </w:rPr>
        <w:t xml:space="preserve">навчальними закладами </w:t>
      </w:r>
      <w:r w:rsidRPr="00C43A3A">
        <w:rPr>
          <w:b/>
          <w:szCs w:val="28"/>
          <w:lang w:val="uk-UA"/>
        </w:rPr>
        <w:t>у 2017 році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261"/>
        <w:gridCol w:w="1294"/>
        <w:gridCol w:w="1258"/>
        <w:gridCol w:w="1297"/>
        <w:gridCol w:w="1399"/>
        <w:gridCol w:w="1399"/>
        <w:gridCol w:w="1399"/>
        <w:gridCol w:w="1399"/>
        <w:gridCol w:w="1230"/>
      </w:tblGrid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Питання, яке вивчається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гімназія №1 Ізюмської міської ради Харківської області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загальноосвітня школа 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І-ІІІ ступенів № 2 Ізюмської міської ради Харківської області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гімназія №3 Ізюмської міської ради Харківської області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загальноосвітня школа 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І-ІІІ ступенів № 4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загальноосвітня школа І-ІІІ ступенів 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№ 5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загальноосвітня школа І-ІІІ ступенів 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№ 6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загальноосвітня школа І-ІІІ ступенів 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№ 10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загальноосвітня школа І-ІІІ ступенів 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№ 11 Ізюмської міської ради Харківської області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Ізюмська загальноосвітня школа І-ІІІ ступенів 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№ 12 Ізюмської міської ради Харківської області   </w:t>
            </w: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Стан управлінської діяльності адміністрації ЗНЗ.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Стан методичної роботи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EE32B8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Грудень</w:t>
            </w: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Стан виховної роботи та Стан організації гурткової та секційної роботи в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Травень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Стан безпеки життєдіяльності учасників навчально-виховного процесу та охорона праці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(ОП)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(ОП)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Жовтень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(ОП)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Жовтень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Листопад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(ОП)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Грудень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(ОП)</w:t>
            </w: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Навчальні досягнення учнів за результатами контрольних робіт з предметів інваріантної частини навчального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Г</w:t>
            </w:r>
            <w:r w:rsidR="00E94C0A" w:rsidRPr="00C45E7E">
              <w:rPr>
                <w:sz w:val="20"/>
                <w:lang w:val="uk-UA"/>
              </w:rPr>
              <w:t>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Г</w:t>
            </w:r>
            <w:r w:rsidR="00E94C0A" w:rsidRPr="00C45E7E">
              <w:rPr>
                <w:sz w:val="20"/>
                <w:lang w:val="uk-UA"/>
              </w:rPr>
              <w:t>рудень</w:t>
            </w: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bCs/>
                <w:sz w:val="20"/>
                <w:lang w:val="uk-UA"/>
              </w:rPr>
              <w:t>Соціальний захист учасників навчально-виховного процесу.</w:t>
            </w:r>
            <w:r w:rsidRPr="00C45E7E">
              <w:rPr>
                <w:sz w:val="20"/>
                <w:lang w:val="uk-UA"/>
              </w:rPr>
              <w:t xml:space="preserve"> Забезпечення соціальної </w:t>
            </w:r>
            <w:r w:rsidRPr="00C45E7E">
              <w:rPr>
                <w:sz w:val="20"/>
                <w:lang w:val="uk-UA"/>
              </w:rPr>
              <w:lastRenderedPageBreak/>
              <w:t>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C45E7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Організація відпочинку та оздоровлення учнів,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ДН (ДА)</w:t>
            </w:r>
          </w:p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Організований початок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Організоване закінчення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Ведення ділової документації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E32B8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Грудень</w:t>
            </w:r>
          </w:p>
        </w:tc>
      </w:tr>
      <w:tr w:rsidR="00E94C0A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numPr>
                <w:ilvl w:val="0"/>
                <w:numId w:val="3"/>
              </w:numPr>
              <w:ind w:left="426"/>
              <w:jc w:val="center"/>
              <w:rPr>
                <w:sz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C45E7E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В</w:t>
            </w:r>
            <w:r w:rsidRPr="00C45E7E">
              <w:rPr>
                <w:sz w:val="20"/>
                <w:lang w:val="uk-UA"/>
              </w:rPr>
              <w:t>ивчення стану роботи з питання додержання вимог законів та інших нормативно-правових актів у галузі освіти</w:t>
            </w:r>
            <w:r w:rsidRPr="00C45E7E">
              <w:rPr>
                <w:sz w:val="20"/>
                <w:lang w:val="uk-UA"/>
              </w:rPr>
              <w:t xml:space="preserve"> (</w:t>
            </w:r>
            <w:r w:rsidR="00E94C0A" w:rsidRPr="00C45E7E">
              <w:rPr>
                <w:sz w:val="20"/>
                <w:lang w:val="uk-UA"/>
              </w:rPr>
              <w:t>Комплексна перевірка (КП)</w:t>
            </w:r>
            <w:r w:rsidRPr="00C45E7E">
              <w:rPr>
                <w:sz w:val="20"/>
                <w:lang w:val="uk-UA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Травень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0A" w:rsidRPr="00C45E7E" w:rsidRDefault="00E94C0A" w:rsidP="0016386E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E94C0A" w:rsidRPr="006E26DA" w:rsidRDefault="00E94C0A" w:rsidP="00E94C0A">
      <w:pPr>
        <w:jc w:val="center"/>
        <w:rPr>
          <w:b/>
          <w:sz w:val="24"/>
          <w:szCs w:val="24"/>
          <w:lang w:val="uk-UA"/>
        </w:rPr>
      </w:pPr>
    </w:p>
    <w:p w:rsidR="00E94C0A" w:rsidRPr="00A4649F" w:rsidRDefault="00E94C0A" w:rsidP="00E94C0A">
      <w:pPr>
        <w:jc w:val="center"/>
        <w:rPr>
          <w:b/>
          <w:szCs w:val="28"/>
          <w:lang w:val="uk-UA"/>
        </w:rPr>
      </w:pPr>
      <w:r w:rsidRPr="00A4649F">
        <w:rPr>
          <w:b/>
          <w:szCs w:val="28"/>
          <w:lang w:val="uk-UA"/>
        </w:rPr>
        <w:t xml:space="preserve">Графік </w:t>
      </w:r>
    </w:p>
    <w:p w:rsidR="00E94C0A" w:rsidRPr="00A4649F" w:rsidRDefault="00E94C0A" w:rsidP="00E94C0A">
      <w:pPr>
        <w:jc w:val="center"/>
        <w:rPr>
          <w:b/>
          <w:szCs w:val="28"/>
          <w:lang w:val="uk-UA"/>
        </w:rPr>
      </w:pPr>
      <w:r w:rsidRPr="00A4649F">
        <w:rPr>
          <w:b/>
          <w:szCs w:val="28"/>
          <w:lang w:val="uk-UA"/>
        </w:rPr>
        <w:t xml:space="preserve">здійснення </w:t>
      </w:r>
      <w:r w:rsidR="00E55183">
        <w:rPr>
          <w:b/>
          <w:szCs w:val="28"/>
          <w:lang w:val="uk-UA"/>
        </w:rPr>
        <w:t>державної атестації</w:t>
      </w:r>
      <w:r w:rsidRPr="00A4649F">
        <w:rPr>
          <w:b/>
          <w:szCs w:val="28"/>
          <w:lang w:val="uk-UA"/>
        </w:rPr>
        <w:t xml:space="preserve"> в позашкільних навчальних закладах у м. Ізюм у 2017 році </w:t>
      </w:r>
    </w:p>
    <w:p w:rsidR="00E94C0A" w:rsidRPr="006E26DA" w:rsidRDefault="00E94C0A" w:rsidP="00E94C0A">
      <w:pPr>
        <w:jc w:val="center"/>
        <w:rPr>
          <w:b/>
          <w:szCs w:val="28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7684"/>
      </w:tblGrid>
      <w:tr w:rsidR="00E55183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3" w:rsidRPr="00C45E7E" w:rsidRDefault="00E55183" w:rsidP="0016386E">
            <w:pPr>
              <w:rPr>
                <w:sz w:val="20"/>
                <w:lang w:val="uk-UA"/>
              </w:rPr>
            </w:pPr>
            <w:r w:rsidRPr="00C45E7E">
              <w:rPr>
                <w:b/>
                <w:sz w:val="20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3" w:rsidRPr="00C45E7E" w:rsidRDefault="00E55183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b/>
                <w:sz w:val="20"/>
                <w:lang w:val="uk-UA"/>
              </w:rPr>
              <w:t>Питання, яке вивчається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3" w:rsidRPr="00C45E7E" w:rsidRDefault="00E55183" w:rsidP="0016386E">
            <w:pPr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>Ізюмський Центр дитячої та юнацької творчості Ізюмської міської ради Харківської області</w:t>
            </w:r>
          </w:p>
          <w:p w:rsidR="00E55183" w:rsidRPr="00C45E7E" w:rsidRDefault="00E55183" w:rsidP="0016386E">
            <w:pPr>
              <w:jc w:val="center"/>
              <w:rPr>
                <w:sz w:val="20"/>
                <w:lang w:val="uk-UA"/>
              </w:rPr>
            </w:pPr>
          </w:p>
        </w:tc>
      </w:tr>
      <w:tr w:rsidR="00E55183" w:rsidRPr="00C45E7E" w:rsidTr="00E55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3" w:rsidRPr="00C45E7E" w:rsidRDefault="00E55183" w:rsidP="0016386E">
            <w:pPr>
              <w:numPr>
                <w:ilvl w:val="0"/>
                <w:numId w:val="5"/>
              </w:numPr>
              <w:jc w:val="center"/>
              <w:rPr>
                <w:sz w:val="2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3" w:rsidRPr="00C45E7E" w:rsidRDefault="00E55183" w:rsidP="0016386E">
            <w:pPr>
              <w:jc w:val="both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Проведення державної атестації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3" w:rsidRPr="00C45E7E" w:rsidRDefault="00E55183" w:rsidP="0016386E">
            <w:pPr>
              <w:jc w:val="center"/>
              <w:rPr>
                <w:sz w:val="20"/>
                <w:lang w:val="uk-UA"/>
              </w:rPr>
            </w:pPr>
            <w:r w:rsidRPr="00C45E7E">
              <w:rPr>
                <w:sz w:val="20"/>
                <w:lang w:val="uk-UA"/>
              </w:rPr>
              <w:t xml:space="preserve">Лютий </w:t>
            </w:r>
          </w:p>
        </w:tc>
      </w:tr>
    </w:tbl>
    <w:p w:rsidR="00E94C0A" w:rsidRPr="006E26DA" w:rsidRDefault="00E94C0A" w:rsidP="00E94C0A">
      <w:pPr>
        <w:rPr>
          <w:lang w:val="uk-UA"/>
        </w:rPr>
      </w:pPr>
    </w:p>
    <w:p w:rsidR="00E94C0A" w:rsidRPr="006E26DA" w:rsidRDefault="00E94C0A" w:rsidP="00E94C0A">
      <w:pPr>
        <w:spacing w:after="160" w:line="256" w:lineRule="auto"/>
        <w:rPr>
          <w:sz w:val="24"/>
          <w:szCs w:val="24"/>
          <w:lang w:val="uk-UA"/>
        </w:rPr>
      </w:pPr>
    </w:p>
    <w:p w:rsidR="00664532" w:rsidRPr="00664532" w:rsidRDefault="00E94C0A" w:rsidP="00C45E7E">
      <w:pPr>
        <w:jc w:val="both"/>
        <w:rPr>
          <w:lang w:val="uk-UA"/>
        </w:rPr>
      </w:pPr>
      <w:r w:rsidRPr="006E26DA">
        <w:rPr>
          <w:sz w:val="24"/>
          <w:szCs w:val="24"/>
          <w:lang w:val="uk-UA"/>
        </w:rPr>
        <w:t>Мартинов, 2-21-14</w:t>
      </w:r>
      <w:bookmarkStart w:id="0" w:name="_GoBack"/>
      <w:bookmarkEnd w:id="0"/>
    </w:p>
    <w:sectPr w:rsidR="00664532" w:rsidRPr="00664532" w:rsidSect="00C43A3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9D9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E07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7A99"/>
    <w:multiLevelType w:val="hybridMultilevel"/>
    <w:tmpl w:val="6B204D76"/>
    <w:lvl w:ilvl="0" w:tplc="25743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FCD4D5A"/>
    <w:multiLevelType w:val="hybridMultilevel"/>
    <w:tmpl w:val="5D4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32"/>
    <w:rsid w:val="000E6A40"/>
    <w:rsid w:val="0033497D"/>
    <w:rsid w:val="00553467"/>
    <w:rsid w:val="005B094D"/>
    <w:rsid w:val="00664532"/>
    <w:rsid w:val="0067168B"/>
    <w:rsid w:val="006A66BC"/>
    <w:rsid w:val="007151DF"/>
    <w:rsid w:val="007A1443"/>
    <w:rsid w:val="008A69CD"/>
    <w:rsid w:val="00914BC4"/>
    <w:rsid w:val="00A4649F"/>
    <w:rsid w:val="00B504FF"/>
    <w:rsid w:val="00C43A3A"/>
    <w:rsid w:val="00C45E7E"/>
    <w:rsid w:val="00E55183"/>
    <w:rsid w:val="00E94C0A"/>
    <w:rsid w:val="00EE32B8"/>
    <w:rsid w:val="00F2252F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FC40-89A9-40B0-BE6D-6112ED8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4C0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5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64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4532"/>
    <w:pPr>
      <w:ind w:firstLine="561"/>
      <w:jc w:val="both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645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94C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E94C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0E6A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6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4B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2017-01-25T07:09:00Z</cp:lastPrinted>
  <dcterms:created xsi:type="dcterms:W3CDTF">2017-01-25T06:21:00Z</dcterms:created>
  <dcterms:modified xsi:type="dcterms:W3CDTF">2017-01-26T10:31:00Z</dcterms:modified>
</cp:coreProperties>
</file>